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65D6F9" w14:textId="57066A8D" w:rsidR="00617ACA" w:rsidRDefault="001A205F">
      <w:pPr>
        <w:pStyle w:val="Header"/>
        <w:tabs>
          <w:tab w:val="clear" w:pos="9639"/>
          <w:tab w:val="right" w:pos="5954"/>
        </w:tabs>
        <w:spacing w:after="240"/>
        <w:jc w:val="right"/>
        <w:rPr>
          <w:rFonts w:ascii="Calibri" w:hAnsi="Calibri"/>
        </w:rPr>
      </w:pPr>
      <w:r>
        <w:rPr>
          <w:rFonts w:ascii="Calibri" w:hAnsi="Calibri"/>
        </w:rPr>
        <w:t xml:space="preserve">Input paper: </w:t>
      </w:r>
      <w:r>
        <w:rPr>
          <w:rStyle w:val="FootnoteReference"/>
          <w:rFonts w:ascii="Calibri" w:hAnsi="Calibri"/>
          <w:sz w:val="22"/>
          <w:vertAlign w:val="superscript"/>
        </w:rPr>
        <w:footnoteReference w:id="1"/>
      </w:r>
      <w:r w:rsidR="00DF5478" w:rsidRPr="00DF5478">
        <w:t xml:space="preserve"> </w:t>
      </w:r>
      <w:r w:rsidR="00DF5478" w:rsidRPr="00DF5478">
        <w:rPr>
          <w:rFonts w:ascii="Calibri" w:hAnsi="Calibri"/>
          <w:lang w:eastAsia="zh-CN"/>
        </w:rPr>
        <w:t>ENG16-3.1.2.13</w:t>
      </w:r>
    </w:p>
    <w:p w14:paraId="13F4E5D4" w14:textId="77777777" w:rsidR="00617ACA" w:rsidRDefault="00617ACA">
      <w:pPr>
        <w:pStyle w:val="BodyText"/>
      </w:pPr>
    </w:p>
    <w:p w14:paraId="3521A18D" w14:textId="77777777" w:rsidR="00617ACA" w:rsidRDefault="00617ACA">
      <w:pPr>
        <w:pStyle w:val="BodyText"/>
      </w:pPr>
    </w:p>
    <w:p w14:paraId="663F6627" w14:textId="77777777" w:rsidR="00617ACA" w:rsidRDefault="001A205F">
      <w:pPr>
        <w:pStyle w:val="BodyText"/>
      </w:pPr>
      <w:r>
        <w:t xml:space="preserve">Input paper for the following Committee(s): </w:t>
      </w:r>
      <w:r>
        <w:tab/>
      </w:r>
      <w:r>
        <w:rPr>
          <w:sz w:val="18"/>
          <w:szCs w:val="18"/>
        </w:rPr>
        <w:t>check as appropriate</w:t>
      </w:r>
      <w:r>
        <w:rPr>
          <w:sz w:val="18"/>
          <w:szCs w:val="18"/>
        </w:rPr>
        <w:tab/>
      </w:r>
      <w:r>
        <w:tab/>
        <w:t>Purpose of paper:</w:t>
      </w:r>
    </w:p>
    <w:p w14:paraId="293ECE65" w14:textId="77777777" w:rsidR="00617ACA" w:rsidRDefault="001A205F">
      <w:pPr>
        <w:pStyle w:val="BodyText"/>
        <w:rPr>
          <w:b/>
        </w:rPr>
      </w:pPr>
      <w:r>
        <w:rPr>
          <w:rFonts w:cs="Arial"/>
          <w:b/>
          <w:sz w:val="24"/>
        </w:rPr>
        <w:t>X</w:t>
      </w:r>
      <w:r>
        <w:t xml:space="preserve">  ARM</w:t>
      </w:r>
      <w:r>
        <w:tab/>
      </w:r>
      <w:r>
        <w:tab/>
      </w:r>
      <w:r>
        <w:rPr>
          <w:b/>
        </w:rPr>
        <w:t>□</w:t>
      </w:r>
      <w:r>
        <w:t xml:space="preserve">  ENG</w:t>
      </w:r>
      <w:r>
        <w:tab/>
      </w:r>
      <w:r>
        <w:tab/>
      </w:r>
      <w:r>
        <w:rPr>
          <w:b/>
        </w:rPr>
        <w:t>□</w:t>
      </w:r>
      <w:r>
        <w:t xml:space="preserve">  PAP</w:t>
      </w:r>
      <w:r>
        <w:tab/>
      </w:r>
      <w:r>
        <w:tab/>
      </w:r>
      <w:r>
        <w:tab/>
      </w:r>
      <w:r>
        <w:tab/>
      </w:r>
      <w:r>
        <w:tab/>
      </w:r>
      <w:r w:rsidR="00C47EF3">
        <w:rPr>
          <w:rFonts w:hint="eastAsia"/>
          <w:lang w:eastAsia="zh-CN"/>
        </w:rPr>
        <w:t xml:space="preserve">              </w:t>
      </w:r>
      <w:r>
        <w:rPr>
          <w:b/>
        </w:rPr>
        <w:t>□</w:t>
      </w:r>
      <w:r>
        <w:t>Input</w:t>
      </w:r>
    </w:p>
    <w:p w14:paraId="6980C591" w14:textId="77777777" w:rsidR="00617ACA" w:rsidRDefault="001A205F">
      <w:pPr>
        <w:pStyle w:val="BodyText"/>
      </w:pPr>
      <w:r>
        <w:rPr>
          <w:b/>
        </w:rPr>
        <w:t>□</w:t>
      </w:r>
      <w:r>
        <w:t xml:space="preserve"> ENAV</w:t>
      </w:r>
      <w:r>
        <w:rPr>
          <w:b/>
        </w:rPr>
        <w:tab/>
      </w:r>
      <w:r w:rsidR="00C47EF3">
        <w:rPr>
          <w:rFonts w:hint="eastAsia"/>
          <w:b/>
          <w:lang w:eastAsia="zh-CN"/>
        </w:rPr>
        <w:t xml:space="preserve">               </w:t>
      </w:r>
      <w:r>
        <w:rPr>
          <w:b/>
        </w:rPr>
        <w:t>□</w:t>
      </w:r>
      <w:r>
        <w:t>VTS</w:t>
      </w:r>
      <w:r>
        <w:tab/>
      </w:r>
      <w:r>
        <w:tab/>
      </w:r>
      <w:r>
        <w:tab/>
      </w:r>
      <w:r>
        <w:tab/>
      </w:r>
      <w:r>
        <w:tab/>
      </w:r>
      <w:r>
        <w:tab/>
      </w:r>
      <w:r w:rsidR="00C47EF3">
        <w:rPr>
          <w:rFonts w:hint="eastAsia"/>
          <w:lang w:eastAsia="zh-CN"/>
        </w:rPr>
        <w:t xml:space="preserve">                             </w:t>
      </w:r>
      <w:r>
        <w:rPr>
          <w:rFonts w:cs="Arial"/>
          <w:b/>
          <w:sz w:val="24"/>
        </w:rPr>
        <w:t>X</w:t>
      </w:r>
      <w:r w:rsidR="00C47EF3">
        <w:t xml:space="preserve"> </w:t>
      </w:r>
      <w:r>
        <w:t>Information</w:t>
      </w:r>
    </w:p>
    <w:p w14:paraId="0C283374" w14:textId="77777777" w:rsidR="00617ACA" w:rsidRDefault="00617ACA">
      <w:pPr>
        <w:pStyle w:val="BodyText"/>
      </w:pPr>
    </w:p>
    <w:p w14:paraId="7D4AB291" w14:textId="6BE93C4A" w:rsidR="00617ACA" w:rsidRDefault="001A205F" w:rsidP="00A95405">
      <w:pPr>
        <w:pStyle w:val="BodyText"/>
        <w:tabs>
          <w:tab w:val="left" w:pos="720"/>
          <w:tab w:val="left" w:pos="1440"/>
          <w:tab w:val="left" w:pos="2160"/>
          <w:tab w:val="left" w:pos="2880"/>
          <w:tab w:val="left" w:pos="3600"/>
          <w:tab w:val="left" w:pos="5490"/>
        </w:tabs>
      </w:pPr>
      <w:r>
        <w:t>Agenda item</w:t>
      </w:r>
      <w:r>
        <w:rPr>
          <w:rStyle w:val="FootnoteReference"/>
          <w:rFonts w:ascii="Calibri" w:hAnsi="Calibri"/>
          <w:sz w:val="22"/>
          <w:vertAlign w:val="superscript"/>
        </w:rPr>
        <w:footnoteReference w:id="2"/>
      </w:r>
      <w:r>
        <w:tab/>
      </w:r>
      <w:r>
        <w:tab/>
      </w:r>
      <w:r>
        <w:tab/>
      </w:r>
      <w:r>
        <w:tab/>
      </w:r>
      <w:r w:rsidR="00DF5478">
        <w:t>3</w:t>
      </w:r>
      <w:r w:rsidR="00A95405">
        <w:t>.</w:t>
      </w:r>
      <w:r w:rsidR="00DF5478">
        <w:t>1.2</w:t>
      </w:r>
    </w:p>
    <w:p w14:paraId="35B1652E" w14:textId="77777777" w:rsidR="00617ACA" w:rsidRDefault="001A205F">
      <w:pPr>
        <w:pStyle w:val="BodyText"/>
      </w:pPr>
      <w:r>
        <w:t>Technical Domain / Task Number</w:t>
      </w:r>
      <w:r>
        <w:rPr>
          <w:vertAlign w:val="superscript"/>
        </w:rPr>
        <w:t>2</w:t>
      </w:r>
      <w:r>
        <w:tab/>
        <w:t>…………………………………</w:t>
      </w:r>
    </w:p>
    <w:p w14:paraId="71835CF7" w14:textId="77777777" w:rsidR="00617ACA" w:rsidRDefault="001A205F">
      <w:pPr>
        <w:pStyle w:val="BodyText"/>
        <w:rPr>
          <w:lang w:eastAsia="zh-CN"/>
        </w:rPr>
      </w:pPr>
      <w:r>
        <w:t>Author(s) / Submitter(s)</w:t>
      </w:r>
      <w:r>
        <w:tab/>
      </w:r>
      <w:r>
        <w:tab/>
      </w:r>
      <w:r>
        <w:tab/>
        <w:t>China Maritime Safety Administration</w:t>
      </w:r>
    </w:p>
    <w:p w14:paraId="579265F7" w14:textId="77777777" w:rsidR="00617ACA" w:rsidRDefault="00C47EF3">
      <w:pPr>
        <w:pStyle w:val="BodyText"/>
        <w:ind w:firstLineChars="1600" w:firstLine="3520"/>
        <w:rPr>
          <w:color w:val="FF0000"/>
          <w:lang w:eastAsia="zh-CN"/>
        </w:rPr>
      </w:pPr>
      <w:r>
        <w:rPr>
          <w:rFonts w:hint="eastAsia"/>
          <w:lang w:eastAsia="zh-CN"/>
        </w:rPr>
        <w:t xml:space="preserve"> </w:t>
      </w:r>
    </w:p>
    <w:p w14:paraId="265EA6D9" w14:textId="77777777" w:rsidR="00617ACA" w:rsidRDefault="00617ACA">
      <w:pPr>
        <w:pStyle w:val="BodyText"/>
      </w:pPr>
    </w:p>
    <w:p w14:paraId="18339ED0" w14:textId="77777777" w:rsidR="00C47EF3" w:rsidRDefault="00C47EF3" w:rsidP="00C47EF3">
      <w:pPr>
        <w:pStyle w:val="Title"/>
        <w:rPr>
          <w:rFonts w:ascii="Calibri" w:hAnsi="Calibri"/>
          <w:color w:val="0070C0"/>
        </w:rPr>
      </w:pPr>
      <w:r w:rsidRPr="00D25A50">
        <w:rPr>
          <w:rFonts w:ascii="Calibri" w:hAnsi="Calibri" w:hint="eastAsia"/>
          <w:color w:val="0070C0"/>
        </w:rPr>
        <w:t xml:space="preserve">Tidal current </w:t>
      </w:r>
      <w:r w:rsidRPr="00D25A50">
        <w:rPr>
          <w:rFonts w:ascii="Calibri" w:hAnsi="Calibri"/>
          <w:color w:val="0070C0"/>
        </w:rPr>
        <w:t>chart drawing test by using multi-functional buoy in Shanghai port</w:t>
      </w:r>
    </w:p>
    <w:p w14:paraId="0F604C16" w14:textId="77777777" w:rsidR="00617ACA" w:rsidRDefault="001A205F">
      <w:pPr>
        <w:pStyle w:val="Heading1"/>
      </w:pPr>
      <w:r>
        <w:t>Summary</w:t>
      </w:r>
    </w:p>
    <w:p w14:paraId="7C539625" w14:textId="77777777" w:rsidR="00617ACA" w:rsidRDefault="001A205F">
      <w:pPr>
        <w:pStyle w:val="BodyText"/>
      </w:pPr>
      <w:r>
        <w:t>China Maritime Safety Administration (China MSA) actively builds a high-efficiency and high-precision comprehensive sensing system for the maritime environment. By deploying a large number of sensing devices with a certain density in important waters, key channels, turning points and other locations, upgrad</w:t>
      </w:r>
      <w:r>
        <w:rPr>
          <w:rFonts w:hint="eastAsia"/>
        </w:rPr>
        <w:t>ing</w:t>
      </w:r>
      <w:r>
        <w:t xml:space="preserve"> the traditional </w:t>
      </w:r>
      <w:r>
        <w:rPr>
          <w:rFonts w:hint="eastAsia"/>
        </w:rPr>
        <w:t>buoys</w:t>
      </w:r>
      <w:r>
        <w:t xml:space="preserve"> to multi-functional </w:t>
      </w:r>
      <w:r>
        <w:rPr>
          <w:rFonts w:hint="eastAsia"/>
        </w:rPr>
        <w:t>buoys</w:t>
      </w:r>
      <w:r>
        <w:t xml:space="preserve">, </w:t>
      </w:r>
      <w:r>
        <w:rPr>
          <w:rFonts w:hint="eastAsia"/>
        </w:rPr>
        <w:t>activate</w:t>
      </w:r>
      <w:r w:rsidR="00C47EF3">
        <w:rPr>
          <w:rFonts w:hint="eastAsia"/>
          <w:lang w:eastAsia="zh-CN"/>
        </w:rPr>
        <w:t xml:space="preserve"> </w:t>
      </w:r>
      <w:r>
        <w:rPr>
          <w:rFonts w:hint="eastAsia"/>
        </w:rPr>
        <w:t>the</w:t>
      </w:r>
      <w:r w:rsidR="00C47EF3">
        <w:rPr>
          <w:rFonts w:hint="eastAsia"/>
          <w:lang w:eastAsia="zh-CN"/>
        </w:rPr>
        <w:t xml:space="preserve"> </w:t>
      </w:r>
      <w:r>
        <w:rPr>
          <w:rFonts w:hint="eastAsia"/>
        </w:rPr>
        <w:t>potential</w:t>
      </w:r>
      <w:r w:rsidR="00C47EF3">
        <w:rPr>
          <w:rFonts w:hint="eastAsia"/>
          <w:lang w:eastAsia="zh-CN"/>
        </w:rPr>
        <w:t xml:space="preserve"> </w:t>
      </w:r>
      <w:r>
        <w:rPr>
          <w:rFonts w:hint="eastAsia"/>
        </w:rPr>
        <w:t>functions</w:t>
      </w:r>
      <w:r w:rsidR="00C47EF3">
        <w:rPr>
          <w:rFonts w:hint="eastAsia"/>
          <w:lang w:eastAsia="zh-CN"/>
        </w:rPr>
        <w:t xml:space="preserve"> </w:t>
      </w:r>
      <w:r>
        <w:rPr>
          <w:rFonts w:hint="eastAsia"/>
        </w:rPr>
        <w:t>of</w:t>
      </w:r>
      <w:bookmarkStart w:id="0" w:name="_Hlk111061002"/>
      <w:r w:rsidR="00C47EF3">
        <w:rPr>
          <w:rFonts w:hint="eastAsia"/>
          <w:lang w:eastAsia="zh-CN"/>
        </w:rPr>
        <w:t xml:space="preserve"> </w:t>
      </w:r>
      <w:r>
        <w:rPr>
          <w:rFonts w:hint="eastAsia"/>
        </w:rPr>
        <w:t>multi</w:t>
      </w:r>
      <w:r>
        <w:t>-</w:t>
      </w:r>
      <w:r>
        <w:rPr>
          <w:rFonts w:hint="eastAsia"/>
        </w:rPr>
        <w:t>functional</w:t>
      </w:r>
      <w:r w:rsidR="00C47EF3">
        <w:rPr>
          <w:rFonts w:hint="eastAsia"/>
          <w:lang w:eastAsia="zh-CN"/>
        </w:rPr>
        <w:t xml:space="preserve"> </w:t>
      </w:r>
      <w:r>
        <w:rPr>
          <w:rFonts w:hint="eastAsia"/>
        </w:rPr>
        <w:t>buoy</w:t>
      </w:r>
      <w:bookmarkEnd w:id="0"/>
      <w:r w:rsidR="00C47EF3">
        <w:rPr>
          <w:rFonts w:hint="eastAsia"/>
          <w:lang w:eastAsia="zh-CN"/>
        </w:rPr>
        <w:t xml:space="preserve"> </w:t>
      </w:r>
      <w:r>
        <w:rPr>
          <w:rFonts w:hint="eastAsia"/>
        </w:rPr>
        <w:t>in</w:t>
      </w:r>
      <w:r>
        <w:t xml:space="preserve"> scientific research, service, supervision, etc.</w:t>
      </w:r>
      <w:r w:rsidR="00C47EF3">
        <w:rPr>
          <w:rFonts w:hint="eastAsia"/>
          <w:lang w:eastAsia="zh-CN"/>
        </w:rPr>
        <w:t xml:space="preserve"> </w:t>
      </w:r>
      <w:r>
        <w:rPr>
          <w:rFonts w:hint="eastAsia"/>
        </w:rPr>
        <w:t>M</w:t>
      </w:r>
      <w:r>
        <w:t>ulti-functional buoy</w:t>
      </w:r>
      <w:r>
        <w:rPr>
          <w:rFonts w:hint="eastAsia"/>
        </w:rPr>
        <w:t>s</w:t>
      </w:r>
      <w:r w:rsidR="00C47EF3">
        <w:rPr>
          <w:rFonts w:hint="eastAsia"/>
          <w:lang w:eastAsia="zh-CN"/>
        </w:rPr>
        <w:t xml:space="preserve"> </w:t>
      </w:r>
      <w:r>
        <w:rPr>
          <w:rFonts w:hint="eastAsia"/>
        </w:rPr>
        <w:t>are</w:t>
      </w:r>
      <w:r w:rsidR="00C47EF3">
        <w:rPr>
          <w:rFonts w:hint="eastAsia"/>
          <w:lang w:eastAsia="zh-CN"/>
        </w:rPr>
        <w:t xml:space="preserve"> </w:t>
      </w:r>
      <w:r>
        <w:rPr>
          <w:rFonts w:hint="eastAsia"/>
        </w:rPr>
        <w:t>deployed</w:t>
      </w:r>
      <w:r w:rsidR="00C47EF3">
        <w:rPr>
          <w:rFonts w:hint="eastAsia"/>
          <w:lang w:eastAsia="zh-CN"/>
        </w:rPr>
        <w:t xml:space="preserve"> </w:t>
      </w:r>
      <w:r>
        <w:rPr>
          <w:rFonts w:hint="eastAsia"/>
        </w:rPr>
        <w:t>in</w:t>
      </w:r>
      <w:r w:rsidR="00C47EF3">
        <w:rPr>
          <w:rFonts w:hint="eastAsia"/>
          <w:lang w:eastAsia="zh-CN"/>
        </w:rPr>
        <w:t xml:space="preserve"> </w:t>
      </w:r>
      <w:r>
        <w:t>Large-scale ports such as Shanghai Port, Ningbo Zhoushan Port, Guangzhou Port, and Tianjin Port; By deploying6 multi-functional buoys in Shanghai Port, China MSA</w:t>
      </w:r>
      <w:r w:rsidR="00C47EF3">
        <w:rPr>
          <w:rFonts w:hint="eastAsia"/>
          <w:lang w:eastAsia="zh-CN"/>
        </w:rPr>
        <w:t xml:space="preserve"> </w:t>
      </w:r>
      <w:r>
        <w:t>collect tidal current data, transferred back using Beidou satellite system or AIS technology. Then complete the tidal current chart drawing test according to the time series algorithm. Compared with traditional methods, the tidal current charts drawn by the data collected from multi-functional buoys are more accurate and reliable, also with the advantages of better timeliness, and automatically generate</w:t>
      </w:r>
      <w:r>
        <w:rPr>
          <w:rFonts w:hint="eastAsia"/>
        </w:rPr>
        <w:t>d</w:t>
      </w:r>
      <w:r>
        <w:t>.</w:t>
      </w:r>
    </w:p>
    <w:p w14:paraId="2DB40573" w14:textId="77777777" w:rsidR="00617ACA" w:rsidRDefault="001A205F">
      <w:pPr>
        <w:pStyle w:val="Heading2"/>
      </w:pPr>
      <w:r>
        <w:t>Purpose of the document</w:t>
      </w:r>
    </w:p>
    <w:p w14:paraId="6E41D7EE" w14:textId="77777777" w:rsidR="00617ACA" w:rsidRDefault="001A205F">
      <w:pPr>
        <w:pStyle w:val="BodyText"/>
      </w:pPr>
      <w:r>
        <w:t>The purpose of the document is</w:t>
      </w:r>
      <w:r>
        <w:rPr>
          <w:lang w:val="en-US"/>
        </w:rPr>
        <w:t>to introduce the test result of the application of multi-functional</w:t>
      </w:r>
      <w:r w:rsidR="00C47EF3">
        <w:rPr>
          <w:rFonts w:hint="eastAsia"/>
          <w:lang w:val="en-US" w:eastAsia="zh-CN"/>
        </w:rPr>
        <w:t xml:space="preserve"> </w:t>
      </w:r>
      <w:r>
        <w:rPr>
          <w:lang w:val="en-US"/>
        </w:rPr>
        <w:t xml:space="preserve">buoy </w:t>
      </w:r>
      <w:r>
        <w:t>that it can be submitted for review by the ENAV Committee.</w:t>
      </w:r>
    </w:p>
    <w:p w14:paraId="6F05A66A" w14:textId="77777777" w:rsidR="00617ACA" w:rsidRDefault="001A205F">
      <w:pPr>
        <w:pStyle w:val="Heading2"/>
      </w:pPr>
      <w:r>
        <w:t>Related documents</w:t>
      </w:r>
    </w:p>
    <w:p w14:paraId="46CE3282" w14:textId="77777777" w:rsidR="00617ACA" w:rsidRDefault="001A205F">
      <w:pPr>
        <w:pStyle w:val="Heading2"/>
        <w:numPr>
          <w:ilvl w:val="0"/>
          <w:numId w:val="0"/>
        </w:numPr>
        <w:rPr>
          <w:b w:val="0"/>
          <w:color w:val="auto"/>
          <w:sz w:val="22"/>
          <w:szCs w:val="22"/>
        </w:rPr>
      </w:pPr>
      <w:r>
        <w:rPr>
          <w:b w:val="0"/>
          <w:color w:val="auto"/>
          <w:sz w:val="22"/>
          <w:szCs w:val="22"/>
        </w:rPr>
        <w:t>IALA Guideline 1066 "THE DESIGN OF FLOATING AID TO NAVIGATION MOORINGS"</w:t>
      </w:r>
    </w:p>
    <w:p w14:paraId="6F7484C2" w14:textId="77777777" w:rsidR="00617ACA" w:rsidRDefault="001A205F">
      <w:pPr>
        <w:pStyle w:val="Heading1"/>
      </w:pPr>
      <w:r>
        <w:t>Background</w:t>
      </w:r>
    </w:p>
    <w:p w14:paraId="6415F704" w14:textId="77777777" w:rsidR="00617ACA" w:rsidRDefault="001A205F">
      <w:pPr>
        <w:pStyle w:val="BodyText"/>
      </w:pPr>
      <w:r>
        <w:t>The multi-functional buoy is an intelligent AtoN</w:t>
      </w:r>
      <w:r w:rsidR="00C47EF3">
        <w:rPr>
          <w:rFonts w:hint="eastAsia"/>
          <w:lang w:eastAsia="zh-CN"/>
        </w:rPr>
        <w:t xml:space="preserve"> </w:t>
      </w:r>
      <w:r>
        <w:t>composed of beacon light device, AIS intelligent terminal, meteorological collection terminal, hydrological collection terminal, CCTV, atmospheric environment monitoring terminal, intelligent information integration terminal, Beidou</w:t>
      </w:r>
      <w:r w:rsidR="00C47EF3">
        <w:rPr>
          <w:rFonts w:hint="eastAsia"/>
          <w:lang w:eastAsia="zh-CN"/>
        </w:rPr>
        <w:t xml:space="preserve"> </w:t>
      </w:r>
      <w:r>
        <w:t>satellite</w:t>
      </w:r>
      <w:r w:rsidR="00C47EF3">
        <w:rPr>
          <w:rFonts w:hint="eastAsia"/>
          <w:lang w:eastAsia="zh-CN"/>
        </w:rPr>
        <w:t xml:space="preserve"> </w:t>
      </w:r>
      <w:r>
        <w:t>communication terminal, lithium battery pack, solar panel, radar transponder and other equipment.</w:t>
      </w:r>
      <w:r w:rsidR="00C47EF3">
        <w:rPr>
          <w:rFonts w:hint="eastAsia"/>
          <w:lang w:eastAsia="zh-CN"/>
        </w:rPr>
        <w:t xml:space="preserve"> </w:t>
      </w:r>
      <w:r>
        <w:t xml:space="preserve">With the acceleration of ships towards large-scale, rapid speed and intensified volume. The use of modern technological means to empower traditional </w:t>
      </w:r>
      <w:r>
        <w:rPr>
          <w:rFonts w:hint="eastAsia"/>
          <w:lang w:eastAsia="zh-CN"/>
        </w:rPr>
        <w:t>AtoN</w:t>
      </w:r>
      <w:r>
        <w:t xml:space="preserve"> play a more effective role of offshore navigation service. This should be the </w:t>
      </w:r>
      <w:r>
        <w:rPr>
          <w:rFonts w:hint="eastAsia"/>
          <w:lang w:eastAsia="zh-CN"/>
        </w:rPr>
        <w:lastRenderedPageBreak/>
        <w:t>development d</w:t>
      </w:r>
      <w:r>
        <w:t xml:space="preserve">irection of </w:t>
      </w:r>
      <w:r>
        <w:rPr>
          <w:rFonts w:hint="eastAsia"/>
          <w:lang w:eastAsia="zh-CN"/>
        </w:rPr>
        <w:t>A</w:t>
      </w:r>
      <w:r>
        <w:rPr>
          <w:lang w:val="en-US" w:eastAsia="zh-CN"/>
        </w:rPr>
        <w:t>toN</w:t>
      </w:r>
      <w:r w:rsidR="00C47EF3">
        <w:rPr>
          <w:rFonts w:hint="eastAsia"/>
          <w:lang w:val="en-US" w:eastAsia="zh-CN"/>
        </w:rPr>
        <w:t xml:space="preserve"> </w:t>
      </w:r>
      <w:r>
        <w:t>service. The Yangtze River Estuary and the Yangshan Deep Water Channel of Shanghai Port are artificially excavated. Changes of hydrological conditions in the channel are inevitable. Therefore, it is particularly important to fully understand the hydrological changes in the port area.</w:t>
      </w:r>
    </w:p>
    <w:p w14:paraId="39B24E10" w14:textId="77777777" w:rsidR="00617ACA" w:rsidRDefault="001A205F">
      <w:pPr>
        <w:pStyle w:val="Heading1"/>
      </w:pPr>
      <w:r>
        <w:t>Details</w:t>
      </w:r>
    </w:p>
    <w:p w14:paraId="08698E16" w14:textId="77777777" w:rsidR="00617ACA" w:rsidRDefault="001A205F">
      <w:pPr>
        <w:pStyle w:val="Heading2"/>
      </w:pPr>
      <w:r>
        <w:t xml:space="preserve">The </w:t>
      </w:r>
      <w:r>
        <w:rPr>
          <w:rFonts w:hint="eastAsia"/>
        </w:rPr>
        <w:t>layout</w:t>
      </w:r>
      <w:r>
        <w:t xml:space="preserve"> of </w:t>
      </w:r>
      <w:r>
        <w:rPr>
          <w:rFonts w:hint="eastAsia"/>
          <w:lang w:eastAsia="zh-CN"/>
        </w:rPr>
        <w:t>buoys</w:t>
      </w:r>
      <w:r>
        <w:t xml:space="preserve"> and the collection of </w:t>
      </w:r>
      <w:r>
        <w:rPr>
          <w:rFonts w:hint="eastAsia"/>
          <w:lang w:eastAsia="zh-CN"/>
        </w:rPr>
        <w:t>tidal</w:t>
      </w:r>
      <w:r>
        <w:t xml:space="preserve"> current data</w:t>
      </w:r>
    </w:p>
    <w:p w14:paraId="547CA667" w14:textId="77777777" w:rsidR="00617ACA" w:rsidRDefault="001A205F">
      <w:pPr>
        <w:pStyle w:val="BodyText"/>
        <w:rPr>
          <w:lang w:val="en-US" w:eastAsia="zh-CN"/>
        </w:rPr>
      </w:pPr>
      <w:r>
        <w:t xml:space="preserve">China MSA deployed 6 multi-functional buoys from the north bank of Hangzhou Bay to the outer sea of Yangtze </w:t>
      </w:r>
      <w:r>
        <w:rPr>
          <w:rFonts w:hint="eastAsia"/>
          <w:lang w:eastAsia="zh-CN"/>
        </w:rPr>
        <w:t xml:space="preserve">River </w:t>
      </w:r>
      <w:r>
        <w:t>Estuary</w:t>
      </w:r>
      <w:r>
        <w:rPr>
          <w:lang w:eastAsia="de-DE"/>
        </w:rPr>
        <w:t xml:space="preserve"> (see Chart 1)</w:t>
      </w:r>
      <w:r>
        <w:rPr>
          <w:lang w:val="en-US" w:eastAsia="zh-CN"/>
        </w:rPr>
        <w:t>.</w:t>
      </w:r>
      <w:r>
        <w:t>The buoys weight 1.8 tons, diameter is 3 meters, each buoy is equipped with Aruba 5400 tidal current meter,</w:t>
      </w:r>
      <w:r w:rsidR="00C47EF3">
        <w:rPr>
          <w:rFonts w:hint="eastAsia"/>
          <w:lang w:eastAsia="zh-CN"/>
        </w:rPr>
        <w:t xml:space="preserve"> </w:t>
      </w:r>
      <w:r>
        <w:t>surface observation depth is about 2 meters, the working frequency is 600kHz, the data accuracy can reach 0.3cm/s. The data is automatically recorded every half an hour</w:t>
      </w:r>
      <w:r>
        <w:rPr>
          <w:rFonts w:hint="eastAsia"/>
          <w:lang w:val="en-US" w:eastAsia="zh-CN"/>
        </w:rPr>
        <w:t>.</w:t>
      </w:r>
      <w:r>
        <w:rPr>
          <w:lang w:val="en-US" w:eastAsia="zh-CN"/>
        </w:rPr>
        <w:t>After removing abnormal data, the tidal current data collected from June 1 to December 1, 2021 was processed in the backstage data center.</w:t>
      </w:r>
    </w:p>
    <w:p w14:paraId="4D08910A" w14:textId="77777777" w:rsidR="00617ACA" w:rsidRDefault="001A205F">
      <w:pPr>
        <w:pStyle w:val="BodyText"/>
        <w:rPr>
          <w:lang w:val="en-US" w:eastAsia="zh-CN"/>
        </w:rPr>
      </w:pPr>
      <w:r>
        <w:rPr>
          <w:lang w:val="en-US" w:eastAsia="zh-CN"/>
        </w:rPr>
        <w:t xml:space="preserve">The hydrological condition information of some important locations </w:t>
      </w:r>
      <w:r>
        <w:rPr>
          <w:rFonts w:hint="eastAsia"/>
          <w:lang w:val="en-US" w:eastAsia="zh-CN"/>
        </w:rPr>
        <w:t>is</w:t>
      </w:r>
      <w:r>
        <w:rPr>
          <w:lang w:val="en-US" w:eastAsia="zh-CN"/>
        </w:rPr>
        <w:t xml:space="preserve"> broadcasted to the ships around through</w:t>
      </w:r>
      <w:r w:rsidR="00C47EF3">
        <w:rPr>
          <w:rFonts w:hint="eastAsia"/>
          <w:lang w:val="en-US" w:eastAsia="zh-CN"/>
        </w:rPr>
        <w:t xml:space="preserve"> </w:t>
      </w:r>
      <w:r>
        <w:rPr>
          <w:lang w:val="en-US" w:eastAsia="zh-CN"/>
        </w:rPr>
        <w:t>No. 6, 8, 12and 14 AIS/ASM</w:t>
      </w:r>
      <w:r w:rsidR="00C47EF3">
        <w:rPr>
          <w:rFonts w:hint="eastAsia"/>
          <w:lang w:val="en-US" w:eastAsia="zh-CN"/>
        </w:rPr>
        <w:t xml:space="preserve"> </w:t>
      </w:r>
      <w:r>
        <w:rPr>
          <w:lang w:val="en-US" w:eastAsia="zh-CN"/>
        </w:rPr>
        <w:t>messages</w:t>
      </w:r>
      <w:r w:rsidR="00C47EF3">
        <w:rPr>
          <w:rFonts w:hint="eastAsia"/>
          <w:lang w:val="en-US" w:eastAsia="zh-CN"/>
        </w:rPr>
        <w:t xml:space="preserve"> </w:t>
      </w:r>
      <w:r>
        <w:rPr>
          <w:lang w:val="en-US" w:eastAsia="zh-CN"/>
        </w:rPr>
        <w:t>in real-time.</w:t>
      </w:r>
    </w:p>
    <w:p w14:paraId="5CB0FB62" w14:textId="77777777" w:rsidR="00617ACA" w:rsidRDefault="001A205F">
      <w:pPr>
        <w:pStyle w:val="BodyText"/>
        <w:jc w:val="center"/>
        <w:rPr>
          <w:lang w:eastAsia="de-DE"/>
        </w:rPr>
      </w:pPr>
      <w:r>
        <w:rPr>
          <w:rFonts w:hint="eastAsia"/>
          <w:noProof/>
          <w:lang w:val="en-US" w:eastAsia="zh-CN"/>
        </w:rPr>
        <w:drawing>
          <wp:inline distT="0" distB="0" distL="114300" distR="114300" wp14:anchorId="2669D517" wp14:editId="45208795">
            <wp:extent cx="4907915" cy="4564380"/>
            <wp:effectExtent l="0" t="0" r="19685" b="7620"/>
            <wp:docPr id="8" name="图片 8" descr="/Users/chengtianyu/wps同步盘/7-挂职借调/1-东保中心/数据分析的副本/pic/站位图.png站位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Users/chengtianyu/wps同步盘/7-挂职借调/1-东保中心/数据分析的副本/pic/站位图.png站位图"/>
                    <pic:cNvPicPr>
                      <a:picLocks noChangeAspect="1"/>
                    </pic:cNvPicPr>
                  </pic:nvPicPr>
                  <pic:blipFill>
                    <a:blip r:embed="rId11"/>
                    <a:srcRect l="3688" t="10404" r="8865" b="8290"/>
                    <a:stretch>
                      <a:fillRect/>
                    </a:stretch>
                  </pic:blipFill>
                  <pic:spPr>
                    <a:xfrm>
                      <a:off x="0" y="0"/>
                      <a:ext cx="4907915" cy="4564380"/>
                    </a:xfrm>
                    <a:prstGeom prst="rect">
                      <a:avLst/>
                    </a:prstGeom>
                  </pic:spPr>
                </pic:pic>
              </a:graphicData>
            </a:graphic>
          </wp:inline>
        </w:drawing>
      </w:r>
    </w:p>
    <w:p w14:paraId="0CA8B4C6" w14:textId="77777777" w:rsidR="00617ACA" w:rsidRPr="00C47EF3" w:rsidRDefault="00C47EF3">
      <w:pPr>
        <w:pStyle w:val="BodyText"/>
        <w:jc w:val="center"/>
        <w:rPr>
          <w:i/>
          <w:lang w:eastAsia="de-DE"/>
        </w:rPr>
      </w:pPr>
      <w:r w:rsidRPr="00C47EF3">
        <w:rPr>
          <w:rFonts w:hint="eastAsia"/>
          <w:i/>
          <w:lang w:eastAsia="zh-CN"/>
        </w:rPr>
        <w:t xml:space="preserve">Figure </w:t>
      </w:r>
      <w:r w:rsidR="001A205F" w:rsidRPr="00C47EF3">
        <w:rPr>
          <w:i/>
          <w:lang w:eastAsia="de-DE"/>
        </w:rPr>
        <w:t xml:space="preserve"> 1 The layout of </w:t>
      </w:r>
      <w:r w:rsidR="001A205F" w:rsidRPr="00C47EF3">
        <w:rPr>
          <w:i/>
        </w:rPr>
        <w:t>multi-functional buoys</w:t>
      </w:r>
    </w:p>
    <w:p w14:paraId="3F2BBF0F" w14:textId="77777777" w:rsidR="00617ACA" w:rsidRDefault="001A205F">
      <w:pPr>
        <w:pStyle w:val="Heading2"/>
      </w:pPr>
      <w:r>
        <w:t>System structure</w:t>
      </w:r>
    </w:p>
    <w:p w14:paraId="0C4D85F5" w14:textId="77777777" w:rsidR="00617ACA" w:rsidRDefault="001A205F">
      <w:pPr>
        <w:pStyle w:val="BodyText"/>
      </w:pPr>
      <w:r>
        <w:t>In order to provide more diversified AtoN</w:t>
      </w:r>
      <w:r w:rsidR="00C47EF3">
        <w:rPr>
          <w:rFonts w:hint="eastAsia"/>
          <w:lang w:eastAsia="zh-CN"/>
        </w:rPr>
        <w:t xml:space="preserve"> </w:t>
      </w:r>
      <w:r>
        <w:t>services, multi-functional buoys expand other service functions beside the basis of visual navigation, so as to achieve the goal of deeper service for marine users and expansion of users.</w:t>
      </w:r>
      <w:r w:rsidR="00C47EF3">
        <w:rPr>
          <w:rFonts w:hint="eastAsia"/>
          <w:lang w:eastAsia="zh-CN"/>
        </w:rPr>
        <w:t xml:space="preserve"> </w:t>
      </w:r>
      <w:r>
        <w:t>Multi-functional buoys are transformed from existing AtoNs, by upgrading energy and communication methods, adding a variety of sensors as needed, and connecting to intelligent information integration terminals;</w:t>
      </w:r>
      <w:r w:rsidR="00C47EF3">
        <w:rPr>
          <w:rFonts w:hint="eastAsia"/>
          <w:lang w:eastAsia="zh-CN"/>
        </w:rPr>
        <w:t xml:space="preserve"> </w:t>
      </w:r>
      <w:r>
        <w:t>Data processing adopts the current mainstream bus data flow method, uses lithium-ion batteries as energy support subsystems, integrates and standardizes all sensor connectors, and performs local information packaging and processing through 5G edge computing architecture, then use</w:t>
      </w:r>
      <w:r w:rsidR="00C47EF3">
        <w:rPr>
          <w:rFonts w:hint="eastAsia"/>
          <w:lang w:eastAsia="zh-CN"/>
        </w:rPr>
        <w:t xml:space="preserve"> </w:t>
      </w:r>
      <w:r>
        <w:lastRenderedPageBreak/>
        <w:t>AIS, Beidou</w:t>
      </w:r>
      <w:r w:rsidR="00C47EF3">
        <w:rPr>
          <w:rFonts w:hint="eastAsia"/>
          <w:lang w:eastAsia="zh-CN"/>
        </w:rPr>
        <w:t xml:space="preserve"> </w:t>
      </w:r>
      <w:r>
        <w:t>and 5G data communication channels to transmit</w:t>
      </w:r>
      <w:r w:rsidR="00C47EF3">
        <w:rPr>
          <w:rFonts w:hint="eastAsia"/>
          <w:lang w:eastAsia="zh-CN"/>
        </w:rPr>
        <w:t xml:space="preserve"> </w:t>
      </w:r>
      <w:r>
        <w:t>back to the data cent</w:t>
      </w:r>
      <w:r>
        <w:rPr>
          <w:rFonts w:hint="eastAsia"/>
          <w:lang w:eastAsia="zh-CN"/>
        </w:rPr>
        <w:t>er,</w:t>
      </w:r>
      <w:r>
        <w:t xml:space="preserve"> broadcast hydrological, meteorological and AtoN information use AIS/ASM at the same time, so that ships around can understand the detailed navigation information in the waters in real time.</w:t>
      </w:r>
    </w:p>
    <w:p w14:paraId="1518C3E0" w14:textId="77777777" w:rsidR="00617ACA" w:rsidRDefault="001A205F">
      <w:pPr>
        <w:pStyle w:val="BodyText"/>
        <w:jc w:val="center"/>
      </w:pPr>
      <w:r>
        <w:rPr>
          <w:noProof/>
          <w:lang w:val="en-US" w:eastAsia="zh-CN"/>
        </w:rPr>
        <w:drawing>
          <wp:inline distT="0" distB="0" distL="0" distR="0" wp14:anchorId="0BFE29C3" wp14:editId="3094CE05">
            <wp:extent cx="5151120" cy="5821680"/>
            <wp:effectExtent l="0" t="0" r="0" b="762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2"/>
                    <a:stretch>
                      <a:fillRect/>
                    </a:stretch>
                  </pic:blipFill>
                  <pic:spPr>
                    <a:xfrm>
                      <a:off x="0" y="0"/>
                      <a:ext cx="5156809" cy="5827761"/>
                    </a:xfrm>
                    <a:prstGeom prst="rect">
                      <a:avLst/>
                    </a:prstGeom>
                  </pic:spPr>
                </pic:pic>
              </a:graphicData>
            </a:graphic>
          </wp:inline>
        </w:drawing>
      </w:r>
    </w:p>
    <w:p w14:paraId="721F20DE" w14:textId="77777777" w:rsidR="00617ACA" w:rsidRPr="00C47EF3" w:rsidRDefault="001A205F">
      <w:pPr>
        <w:pStyle w:val="BodyText"/>
        <w:jc w:val="center"/>
        <w:rPr>
          <w:i/>
          <w:lang w:eastAsia="zh-CN"/>
        </w:rPr>
      </w:pPr>
      <w:r w:rsidRPr="00C47EF3">
        <w:rPr>
          <w:i/>
          <w:lang w:eastAsia="zh-CN"/>
        </w:rPr>
        <w:t>F</w:t>
      </w:r>
      <w:r w:rsidRPr="00C47EF3">
        <w:rPr>
          <w:rFonts w:hint="eastAsia"/>
          <w:i/>
          <w:lang w:eastAsia="zh-CN"/>
        </w:rPr>
        <w:t>igure</w:t>
      </w:r>
      <w:r w:rsidRPr="00C47EF3">
        <w:rPr>
          <w:i/>
        </w:rPr>
        <w:t xml:space="preserve"> </w:t>
      </w:r>
      <w:r w:rsidR="00C47EF3" w:rsidRPr="00C47EF3">
        <w:rPr>
          <w:rFonts w:hint="eastAsia"/>
          <w:i/>
          <w:lang w:eastAsia="zh-CN"/>
        </w:rPr>
        <w:t xml:space="preserve">2 </w:t>
      </w:r>
      <w:r w:rsidRPr="00C47EF3">
        <w:rPr>
          <w:i/>
        </w:rPr>
        <w:t xml:space="preserve"> </w:t>
      </w:r>
      <w:r w:rsidRPr="00C47EF3">
        <w:rPr>
          <w:i/>
          <w:lang w:eastAsia="zh-CN"/>
        </w:rPr>
        <w:t>T</w:t>
      </w:r>
      <w:r w:rsidRPr="00C47EF3">
        <w:rPr>
          <w:rFonts w:hint="eastAsia"/>
          <w:i/>
          <w:lang w:eastAsia="zh-CN"/>
        </w:rPr>
        <w:t>he</w:t>
      </w:r>
      <w:r w:rsidRPr="00C47EF3">
        <w:rPr>
          <w:i/>
          <w:lang w:eastAsia="zh-CN"/>
        </w:rPr>
        <w:t xml:space="preserve"> installation of integrated devices</w:t>
      </w:r>
    </w:p>
    <w:p w14:paraId="2F3CE334" w14:textId="77777777" w:rsidR="00617ACA" w:rsidRDefault="00617ACA">
      <w:pPr>
        <w:pStyle w:val="BodyText"/>
        <w:jc w:val="center"/>
        <w:rPr>
          <w:noProof/>
          <w:lang w:val="en-US" w:eastAsia="zh-CN"/>
        </w:rPr>
      </w:pPr>
    </w:p>
    <w:p w14:paraId="4DE513C9" w14:textId="77777777" w:rsidR="007962EA" w:rsidRDefault="007962EA">
      <w:pPr>
        <w:pStyle w:val="BodyText"/>
        <w:jc w:val="center"/>
        <w:rPr>
          <w:noProof/>
          <w:lang w:val="en-US" w:eastAsia="zh-CN"/>
        </w:rPr>
      </w:pPr>
    </w:p>
    <w:p w14:paraId="6834F450" w14:textId="77777777" w:rsidR="007962EA" w:rsidRDefault="007962EA">
      <w:pPr>
        <w:pStyle w:val="BodyText"/>
        <w:jc w:val="center"/>
        <w:rPr>
          <w:noProof/>
          <w:lang w:val="en-US" w:eastAsia="zh-CN"/>
        </w:rPr>
      </w:pPr>
    </w:p>
    <w:p w14:paraId="528D8949" w14:textId="77777777" w:rsidR="007962EA" w:rsidRDefault="007962EA">
      <w:pPr>
        <w:pStyle w:val="BodyText"/>
        <w:jc w:val="center"/>
        <w:rPr>
          <w:noProof/>
          <w:lang w:val="en-US" w:eastAsia="zh-CN"/>
        </w:rPr>
      </w:pPr>
    </w:p>
    <w:p w14:paraId="1AD8A8C3" w14:textId="77777777" w:rsidR="007962EA" w:rsidRDefault="007962EA">
      <w:pPr>
        <w:pStyle w:val="BodyText"/>
        <w:jc w:val="center"/>
        <w:rPr>
          <w:noProof/>
          <w:lang w:val="en-US" w:eastAsia="zh-CN"/>
        </w:rPr>
      </w:pPr>
    </w:p>
    <w:p w14:paraId="04CF0242" w14:textId="77777777" w:rsidR="007962EA" w:rsidRDefault="007962EA">
      <w:pPr>
        <w:pStyle w:val="BodyText"/>
        <w:jc w:val="center"/>
        <w:rPr>
          <w:noProof/>
          <w:lang w:val="en-US" w:eastAsia="zh-CN"/>
        </w:rPr>
      </w:pPr>
    </w:p>
    <w:p w14:paraId="1496410C" w14:textId="77777777" w:rsidR="007962EA" w:rsidRDefault="007962EA">
      <w:pPr>
        <w:pStyle w:val="BodyText"/>
        <w:jc w:val="center"/>
        <w:rPr>
          <w:noProof/>
          <w:lang w:val="en-US" w:eastAsia="zh-CN"/>
        </w:rPr>
      </w:pPr>
    </w:p>
    <w:p w14:paraId="634A1D22" w14:textId="77777777" w:rsidR="007962EA" w:rsidRDefault="007962EA">
      <w:pPr>
        <w:pStyle w:val="BodyText"/>
        <w:jc w:val="center"/>
        <w:rPr>
          <w:noProof/>
          <w:lang w:val="en-US" w:eastAsia="zh-CN"/>
        </w:rPr>
      </w:pPr>
    </w:p>
    <w:p w14:paraId="2D4C8EE6" w14:textId="77777777" w:rsidR="007962EA" w:rsidRDefault="007962EA">
      <w:pPr>
        <w:pStyle w:val="BodyText"/>
        <w:jc w:val="center"/>
        <w:rPr>
          <w:noProof/>
          <w:lang w:val="en-US" w:eastAsia="zh-CN"/>
        </w:rPr>
      </w:pPr>
    </w:p>
    <w:p w14:paraId="6D12D675" w14:textId="77777777" w:rsidR="007962EA" w:rsidRDefault="007962EA">
      <w:pPr>
        <w:pStyle w:val="BodyText"/>
        <w:jc w:val="center"/>
        <w:rPr>
          <w:noProof/>
          <w:lang w:val="en-US" w:eastAsia="zh-CN"/>
        </w:rPr>
      </w:pPr>
    </w:p>
    <w:p w14:paraId="06BA3C98" w14:textId="77777777" w:rsidR="007962EA" w:rsidRDefault="007962EA">
      <w:pPr>
        <w:pStyle w:val="BodyText"/>
        <w:jc w:val="center"/>
        <w:rPr>
          <w:noProof/>
          <w:lang w:val="en-US" w:eastAsia="zh-CN"/>
        </w:rPr>
      </w:pPr>
    </w:p>
    <w:p w14:paraId="31B350E3" w14:textId="77777777" w:rsidR="007962EA" w:rsidRDefault="007962EA" w:rsidP="007962EA">
      <w:pPr>
        <w:pStyle w:val="BodyText"/>
        <w:jc w:val="left"/>
        <w:rPr>
          <w:noProof/>
          <w:lang w:val="en-US" w:eastAsia="zh-CN"/>
        </w:rPr>
      </w:pPr>
      <w:r>
        <w:rPr>
          <w:rFonts w:hint="eastAsia"/>
          <w:noProof/>
          <w:lang w:val="en-US" w:eastAsia="zh-CN"/>
        </w:rPr>
        <w:drawing>
          <wp:inline distT="0" distB="0" distL="0" distR="0" wp14:anchorId="57B067C9" wp14:editId="258A7F49">
            <wp:extent cx="6120130" cy="3381317"/>
            <wp:effectExtent l="1905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srcRect/>
                    <a:stretch>
                      <a:fillRect/>
                    </a:stretch>
                  </pic:blipFill>
                  <pic:spPr bwMode="auto">
                    <a:xfrm>
                      <a:off x="0" y="0"/>
                      <a:ext cx="6120130" cy="3381317"/>
                    </a:xfrm>
                    <a:prstGeom prst="rect">
                      <a:avLst/>
                    </a:prstGeom>
                    <a:noFill/>
                    <a:ln w="9525">
                      <a:noFill/>
                      <a:miter lim="800000"/>
                      <a:headEnd/>
                      <a:tailEnd/>
                    </a:ln>
                  </pic:spPr>
                </pic:pic>
              </a:graphicData>
            </a:graphic>
          </wp:inline>
        </w:drawing>
      </w:r>
    </w:p>
    <w:p w14:paraId="04FEB9C4" w14:textId="77777777" w:rsidR="00617ACA" w:rsidRPr="00C47EF3" w:rsidRDefault="00C47EF3">
      <w:pPr>
        <w:pStyle w:val="BodyText"/>
        <w:jc w:val="center"/>
        <w:rPr>
          <w:i/>
          <w:lang w:eastAsia="zh-CN"/>
        </w:rPr>
      </w:pPr>
      <w:r w:rsidRPr="00C47EF3">
        <w:rPr>
          <w:i/>
          <w:lang w:eastAsia="zh-CN"/>
        </w:rPr>
        <w:t>F</w:t>
      </w:r>
      <w:r w:rsidRPr="00C47EF3">
        <w:rPr>
          <w:rFonts w:hint="eastAsia"/>
          <w:i/>
          <w:lang w:eastAsia="zh-CN"/>
        </w:rPr>
        <w:t>igure</w:t>
      </w:r>
      <w:r w:rsidRPr="00C47EF3">
        <w:rPr>
          <w:i/>
        </w:rPr>
        <w:t xml:space="preserve"> </w:t>
      </w:r>
      <w:r w:rsidRPr="00C47EF3">
        <w:rPr>
          <w:rFonts w:hint="eastAsia"/>
          <w:i/>
          <w:lang w:eastAsia="zh-CN"/>
        </w:rPr>
        <w:t xml:space="preserve">3 </w:t>
      </w:r>
      <w:r w:rsidR="001A205F" w:rsidRPr="00C47EF3">
        <w:rPr>
          <w:i/>
          <w:lang w:eastAsia="zh-CN"/>
        </w:rPr>
        <w:t xml:space="preserve"> Data processing flow chart of multi-functional buoy</w:t>
      </w:r>
    </w:p>
    <w:p w14:paraId="39D50E34" w14:textId="77777777" w:rsidR="00617ACA" w:rsidRDefault="007962EA">
      <w:pPr>
        <w:pStyle w:val="BodyText"/>
        <w:jc w:val="center"/>
        <w:rPr>
          <w:rFonts w:asciiTheme="minorEastAsia" w:hAnsiTheme="minorEastAsia" w:cstheme="minorEastAsia"/>
          <w:noProof/>
          <w:color w:val="333333"/>
          <w:sz w:val="28"/>
          <w:szCs w:val="28"/>
          <w:shd w:val="clear" w:color="auto" w:fill="FFFFFF"/>
          <w:lang w:val="en-US" w:eastAsia="zh-CN"/>
        </w:rPr>
      </w:pPr>
      <w:r>
        <w:rPr>
          <w:rFonts w:asciiTheme="minorEastAsia" w:hAnsiTheme="minorEastAsia" w:cstheme="minorEastAsia" w:hint="eastAsia"/>
          <w:noProof/>
          <w:color w:val="333333"/>
          <w:sz w:val="28"/>
          <w:szCs w:val="28"/>
          <w:shd w:val="clear" w:color="auto" w:fill="FFFFFF"/>
          <w:lang w:val="en-US" w:eastAsia="zh-CN"/>
        </w:rPr>
        <w:drawing>
          <wp:inline distT="0" distB="0" distL="0" distR="0" wp14:anchorId="4D41D143" wp14:editId="7105C497">
            <wp:extent cx="6120130" cy="2372316"/>
            <wp:effectExtent l="1905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srcRect/>
                    <a:stretch>
                      <a:fillRect/>
                    </a:stretch>
                  </pic:blipFill>
                  <pic:spPr bwMode="auto">
                    <a:xfrm>
                      <a:off x="0" y="0"/>
                      <a:ext cx="6120130" cy="2372316"/>
                    </a:xfrm>
                    <a:prstGeom prst="rect">
                      <a:avLst/>
                    </a:prstGeom>
                    <a:noFill/>
                    <a:ln w="9525">
                      <a:noFill/>
                      <a:miter lim="800000"/>
                      <a:headEnd/>
                      <a:tailEnd/>
                    </a:ln>
                  </pic:spPr>
                </pic:pic>
              </a:graphicData>
            </a:graphic>
          </wp:inline>
        </w:drawing>
      </w:r>
    </w:p>
    <w:p w14:paraId="2545A4A3" w14:textId="77777777" w:rsidR="00617ACA" w:rsidRPr="00C47EF3" w:rsidRDefault="00C47EF3">
      <w:pPr>
        <w:pStyle w:val="BodyText"/>
        <w:jc w:val="center"/>
        <w:rPr>
          <w:i/>
          <w:lang w:eastAsia="zh-CN"/>
        </w:rPr>
      </w:pPr>
      <w:r w:rsidRPr="00C47EF3">
        <w:rPr>
          <w:i/>
          <w:lang w:eastAsia="zh-CN"/>
        </w:rPr>
        <w:t>F</w:t>
      </w:r>
      <w:r w:rsidRPr="00C47EF3">
        <w:rPr>
          <w:rFonts w:hint="eastAsia"/>
          <w:i/>
          <w:lang w:eastAsia="zh-CN"/>
        </w:rPr>
        <w:t>igure</w:t>
      </w:r>
      <w:r w:rsidRPr="00C47EF3">
        <w:rPr>
          <w:i/>
        </w:rPr>
        <w:t xml:space="preserve"> </w:t>
      </w:r>
      <w:r w:rsidRPr="00C47EF3">
        <w:rPr>
          <w:rFonts w:hint="eastAsia"/>
          <w:i/>
          <w:lang w:eastAsia="zh-CN"/>
        </w:rPr>
        <w:t xml:space="preserve">4 </w:t>
      </w:r>
      <w:r w:rsidR="001A205F" w:rsidRPr="00C47EF3">
        <w:rPr>
          <w:i/>
          <w:lang w:eastAsia="zh-CN"/>
        </w:rPr>
        <w:t xml:space="preserve"> Connection diagram of intelligent information collection terminal</w:t>
      </w:r>
    </w:p>
    <w:p w14:paraId="7BC9C58C" w14:textId="77777777" w:rsidR="00617ACA" w:rsidRDefault="001A205F">
      <w:pPr>
        <w:pStyle w:val="Heading2"/>
      </w:pPr>
      <w:r>
        <w:t>Application of tide detection</w:t>
      </w:r>
    </w:p>
    <w:p w14:paraId="06AC7EE1" w14:textId="2B0C164C" w:rsidR="00617ACA" w:rsidRDefault="001A205F">
      <w:pPr>
        <w:pStyle w:val="BodyText"/>
        <w:rPr>
          <w:lang w:val="en-US" w:eastAsia="zh-CN"/>
        </w:rPr>
      </w:pPr>
      <w:r>
        <w:rPr>
          <w:lang w:val="en-US" w:eastAsia="zh-CN"/>
        </w:rPr>
        <w:t>The hydrological information returned by the Beidou short message is stored in the data center, and the data is used for tide detection.</w:t>
      </w:r>
      <w:r w:rsidR="00A40570">
        <w:rPr>
          <w:lang w:val="en-US" w:eastAsia="zh-CN"/>
        </w:rPr>
        <w:t xml:space="preserve"> </w:t>
      </w:r>
      <w:r>
        <w:rPr>
          <w:lang w:val="en-US" w:eastAsia="zh-CN"/>
        </w:rPr>
        <w:t xml:space="preserve">Judging from the changing process of astronomical tides at each moment, it shows an obvious two-high and two-low process of "rising rapidly - rising and resting - falling rapidly - falling and resting". From the </w:t>
      </w:r>
      <w:r>
        <w:rPr>
          <w:rFonts w:hint="eastAsia"/>
          <w:lang w:val="en-US" w:eastAsia="zh-CN"/>
        </w:rPr>
        <w:t>eigen</w:t>
      </w:r>
      <w:r>
        <w:rPr>
          <w:lang w:val="en-US" w:eastAsia="zh-CN"/>
        </w:rPr>
        <w:t>value of flow velocity, the tidal flow velocity in the north coast of Hangzhou Bay is generally relatively large, and the maximum velocity appears in the Xiaoyangshan sea area of Hangzhou Bay, and it can reach 188.9 cm/s at V time after high tide in August; The flow velocity of astronomical tides in the waters outside the Yangtze River Estuary varies relatively slowly at each moment.</w:t>
      </w:r>
      <w:r w:rsidR="00A40570">
        <w:rPr>
          <w:lang w:val="en-US" w:eastAsia="zh-CN"/>
        </w:rPr>
        <w:t xml:space="preserve"> </w:t>
      </w:r>
      <w:r>
        <w:rPr>
          <w:lang w:val="en-US" w:eastAsia="zh-CN"/>
        </w:rPr>
        <w:t>The tidal changes around Shanghai are affected by factors such as Yangtze River runoff, continental shelf circulation and wind stress, and basically have obvious seasonal differences.</w:t>
      </w:r>
    </w:p>
    <w:p w14:paraId="228C2A53" w14:textId="77777777" w:rsidR="00617ACA" w:rsidRDefault="001A205F">
      <w:pPr>
        <w:pStyle w:val="BodyText"/>
        <w:jc w:val="center"/>
        <w:rPr>
          <w:lang w:eastAsia="de-DE"/>
        </w:rPr>
      </w:pPr>
      <w:r>
        <w:rPr>
          <w:rFonts w:ascii="Helvetica" w:hAnsi="Helvetica" w:cs="Helvetica"/>
          <w:noProof/>
          <w:color w:val="000000"/>
          <w:spacing w:val="6"/>
          <w:sz w:val="19"/>
          <w:szCs w:val="19"/>
          <w:shd w:val="clear" w:color="auto" w:fill="FFFFFF"/>
          <w:lang w:val="en-US" w:eastAsia="zh-CN"/>
        </w:rPr>
        <w:lastRenderedPageBreak/>
        <w:drawing>
          <wp:inline distT="0" distB="0" distL="114300" distR="114300" wp14:anchorId="0553B91D" wp14:editId="77F14282">
            <wp:extent cx="5615305" cy="3764280"/>
            <wp:effectExtent l="0" t="0" r="23495" b="20320"/>
            <wp:docPr id="9" name="图片 9" descr="预警1-6潮流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预警1-6潮流图"/>
                    <pic:cNvPicPr>
                      <a:picLocks noChangeAspect="1"/>
                    </pic:cNvPicPr>
                  </pic:nvPicPr>
                  <pic:blipFill>
                    <a:blip r:embed="rId15"/>
                    <a:srcRect l="3706" t="2042" r="760" b="3382"/>
                    <a:stretch>
                      <a:fillRect/>
                    </a:stretch>
                  </pic:blipFill>
                  <pic:spPr>
                    <a:xfrm>
                      <a:off x="0" y="0"/>
                      <a:ext cx="5615305" cy="3764280"/>
                    </a:xfrm>
                    <a:prstGeom prst="rect">
                      <a:avLst/>
                    </a:prstGeom>
                  </pic:spPr>
                </pic:pic>
              </a:graphicData>
            </a:graphic>
          </wp:inline>
        </w:drawing>
      </w:r>
    </w:p>
    <w:p w14:paraId="7640688C" w14:textId="77777777" w:rsidR="00617ACA" w:rsidRPr="00C47EF3" w:rsidRDefault="00C47EF3">
      <w:pPr>
        <w:pStyle w:val="BodyText"/>
        <w:jc w:val="center"/>
        <w:rPr>
          <w:i/>
          <w:lang w:val="en-US" w:eastAsia="zh-CN"/>
        </w:rPr>
      </w:pPr>
      <w:r w:rsidRPr="00C47EF3">
        <w:rPr>
          <w:i/>
          <w:lang w:eastAsia="zh-CN"/>
        </w:rPr>
        <w:t>F</w:t>
      </w:r>
      <w:r w:rsidRPr="00C47EF3">
        <w:rPr>
          <w:rFonts w:hint="eastAsia"/>
          <w:i/>
          <w:lang w:eastAsia="zh-CN"/>
        </w:rPr>
        <w:t>igure</w:t>
      </w:r>
      <w:r w:rsidRPr="00C47EF3">
        <w:rPr>
          <w:i/>
        </w:rPr>
        <w:t xml:space="preserve"> </w:t>
      </w:r>
      <w:r w:rsidRPr="00C47EF3">
        <w:rPr>
          <w:rFonts w:hint="eastAsia"/>
          <w:i/>
          <w:lang w:eastAsia="zh-CN"/>
        </w:rPr>
        <w:t xml:space="preserve">5 </w:t>
      </w:r>
      <w:r w:rsidR="001A205F" w:rsidRPr="00C47EF3">
        <w:rPr>
          <w:i/>
          <w:lang w:eastAsia="de-DE"/>
        </w:rPr>
        <w:t xml:space="preserve">Synthetic </w:t>
      </w:r>
      <w:r w:rsidR="001A205F" w:rsidRPr="00C47EF3">
        <w:rPr>
          <w:rFonts w:hint="eastAsia"/>
          <w:i/>
          <w:lang w:eastAsia="zh-CN"/>
        </w:rPr>
        <w:t>tidal</w:t>
      </w:r>
      <w:r w:rsidR="001A205F" w:rsidRPr="00C47EF3">
        <w:rPr>
          <w:i/>
          <w:lang w:val="en-US" w:eastAsia="zh-CN"/>
        </w:rPr>
        <w:t>current</w:t>
      </w:r>
      <w:r w:rsidR="001A205F" w:rsidRPr="00C47EF3">
        <w:rPr>
          <w:i/>
          <w:lang w:eastAsia="de-DE"/>
        </w:rPr>
        <w:t xml:space="preserve"> chart</w:t>
      </w:r>
      <w:r w:rsidR="001A205F" w:rsidRPr="00C47EF3">
        <w:rPr>
          <w:rFonts w:hint="eastAsia"/>
          <w:i/>
          <w:lang w:eastAsia="zh-CN"/>
        </w:rPr>
        <w:t xml:space="preserve"> in</w:t>
      </w:r>
      <w:r w:rsidR="001A205F" w:rsidRPr="00C47EF3">
        <w:rPr>
          <w:i/>
          <w:lang w:val="en-US" w:eastAsia="zh-CN"/>
        </w:rPr>
        <w:t xml:space="preserve"> months of HYYJ1--6</w:t>
      </w:r>
    </w:p>
    <w:p w14:paraId="1FF7BE1E" w14:textId="09C0244D" w:rsidR="00617ACA" w:rsidRDefault="001A205F">
      <w:pPr>
        <w:pStyle w:val="Heading2"/>
      </w:pPr>
      <w:r>
        <w:t>The information reception and display</w:t>
      </w:r>
      <w:r w:rsidR="00A40570">
        <w:t xml:space="preserve"> </w:t>
      </w:r>
      <w:r>
        <w:t>on shipboard terminal</w:t>
      </w:r>
    </w:p>
    <w:p w14:paraId="7E455717" w14:textId="77777777" w:rsidR="00617ACA" w:rsidRDefault="001A205F">
      <w:pPr>
        <w:pStyle w:val="BodyText"/>
      </w:pPr>
      <w:r>
        <w:t>The hydrometeorological data is sent point-to-point or broadcast to the surrounding ships through the standard AIS message, received and displayed through the standard AIS shipboard terminal, providing a variety of AtoN service.</w:t>
      </w:r>
    </w:p>
    <w:p w14:paraId="452B1786" w14:textId="77777777" w:rsidR="00617ACA" w:rsidRDefault="001A205F">
      <w:pPr>
        <w:pStyle w:val="BodyText"/>
        <w:jc w:val="center"/>
      </w:pPr>
      <w:r>
        <w:rPr>
          <w:noProof/>
          <w:lang w:val="en-US" w:eastAsia="zh-CN"/>
        </w:rPr>
        <w:drawing>
          <wp:inline distT="0" distB="0" distL="114300" distR="114300" wp14:anchorId="7D915F2C" wp14:editId="4CFD1531">
            <wp:extent cx="2781935" cy="3482340"/>
            <wp:effectExtent l="0" t="0" r="0" b="3810"/>
            <wp:docPr id="7" name="图片 8" descr="微信图片_202208101046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8" descr="微信图片_20220810104653"/>
                    <pic:cNvPicPr>
                      <a:picLocks noChangeAspect="1"/>
                    </pic:cNvPicPr>
                  </pic:nvPicPr>
                  <pic:blipFill>
                    <a:blip r:embed="rId16"/>
                    <a:stretch>
                      <a:fillRect/>
                    </a:stretch>
                  </pic:blipFill>
                  <pic:spPr>
                    <a:xfrm>
                      <a:off x="0" y="0"/>
                      <a:ext cx="2781935" cy="3482340"/>
                    </a:xfrm>
                    <a:prstGeom prst="rect">
                      <a:avLst/>
                    </a:prstGeom>
                    <a:noFill/>
                    <a:ln>
                      <a:noFill/>
                    </a:ln>
                  </pic:spPr>
                </pic:pic>
              </a:graphicData>
            </a:graphic>
          </wp:inline>
        </w:drawing>
      </w:r>
      <w:r>
        <w:rPr>
          <w:noProof/>
          <w:lang w:val="en-US" w:eastAsia="zh-CN"/>
        </w:rPr>
        <w:drawing>
          <wp:inline distT="0" distB="0" distL="114300" distR="114300" wp14:anchorId="2422DC88" wp14:editId="68731E2D">
            <wp:extent cx="2785745" cy="3474720"/>
            <wp:effectExtent l="0" t="0" r="0" b="0"/>
            <wp:docPr id="6" name="图片 6" descr="微信图片_20220810104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微信图片_20220810104623"/>
                    <pic:cNvPicPr>
                      <a:picLocks noChangeAspect="1"/>
                    </pic:cNvPicPr>
                  </pic:nvPicPr>
                  <pic:blipFill>
                    <a:blip r:embed="rId17"/>
                    <a:stretch>
                      <a:fillRect/>
                    </a:stretch>
                  </pic:blipFill>
                  <pic:spPr>
                    <a:xfrm>
                      <a:off x="0" y="0"/>
                      <a:ext cx="2785745" cy="3474720"/>
                    </a:xfrm>
                    <a:prstGeom prst="rect">
                      <a:avLst/>
                    </a:prstGeom>
                    <a:noFill/>
                    <a:ln>
                      <a:noFill/>
                    </a:ln>
                  </pic:spPr>
                </pic:pic>
              </a:graphicData>
            </a:graphic>
          </wp:inline>
        </w:drawing>
      </w:r>
    </w:p>
    <w:p w14:paraId="2132476C" w14:textId="18481315" w:rsidR="00617ACA" w:rsidRPr="00C47EF3" w:rsidRDefault="001A205F">
      <w:pPr>
        <w:pStyle w:val="BodyText"/>
        <w:jc w:val="center"/>
        <w:rPr>
          <w:i/>
        </w:rPr>
      </w:pPr>
      <w:r w:rsidRPr="00C47EF3">
        <w:rPr>
          <w:i/>
          <w:lang w:eastAsia="zh-CN"/>
        </w:rPr>
        <w:t>F</w:t>
      </w:r>
      <w:r w:rsidRPr="00C47EF3">
        <w:rPr>
          <w:rFonts w:hint="eastAsia"/>
          <w:i/>
          <w:lang w:eastAsia="zh-CN"/>
        </w:rPr>
        <w:t>igure</w:t>
      </w:r>
      <w:r w:rsidR="00C47EF3" w:rsidRPr="00C47EF3">
        <w:rPr>
          <w:rFonts w:hint="eastAsia"/>
          <w:i/>
          <w:lang w:eastAsia="zh-CN"/>
        </w:rPr>
        <w:t xml:space="preserve"> 6 </w:t>
      </w:r>
      <w:r w:rsidRPr="00C47EF3">
        <w:rPr>
          <w:i/>
        </w:rPr>
        <w:t>The information reception and display in shipboard terminal</w:t>
      </w:r>
    </w:p>
    <w:p w14:paraId="20EAC89D" w14:textId="77777777" w:rsidR="00617ACA" w:rsidRDefault="001A205F">
      <w:pPr>
        <w:pStyle w:val="Heading1"/>
      </w:pPr>
      <w:r>
        <w:rPr>
          <w:lang w:eastAsia="zh-CN"/>
        </w:rPr>
        <w:lastRenderedPageBreak/>
        <w:t>Test Result</w:t>
      </w:r>
    </w:p>
    <w:p w14:paraId="6A1EE25C" w14:textId="687650F3" w:rsidR="00617ACA" w:rsidRDefault="001A205F">
      <w:pPr>
        <w:pStyle w:val="BodyText"/>
        <w:rPr>
          <w:lang w:eastAsia="zh-CN"/>
        </w:rPr>
      </w:pPr>
      <w:r>
        <w:rPr>
          <w:rFonts w:hint="eastAsia"/>
          <w:b/>
          <w:color w:val="0070C0"/>
          <w:sz w:val="24"/>
          <w:szCs w:val="24"/>
        </w:rPr>
        <w:t xml:space="preserve">4.1 </w:t>
      </w:r>
      <w:r>
        <w:t>Multifunctional buoy could conduct long-term and continuous observation, monitor and collect tidal current data, with its independent energy system, it should not be limited by geographical location, facility size or energy supply.</w:t>
      </w:r>
    </w:p>
    <w:p w14:paraId="3DDECD85" w14:textId="77777777" w:rsidR="00617ACA" w:rsidRDefault="001A205F">
      <w:pPr>
        <w:pStyle w:val="BodyText"/>
      </w:pPr>
      <w:r>
        <w:rPr>
          <w:rFonts w:hint="eastAsia"/>
          <w:b/>
          <w:caps/>
          <w:color w:val="0070C0"/>
          <w:kern w:val="28"/>
          <w:sz w:val="24"/>
          <w:lang w:eastAsia="zh-CN"/>
        </w:rPr>
        <w:t>4.2</w:t>
      </w:r>
      <w:r w:rsidR="008A671B">
        <w:rPr>
          <w:rFonts w:hint="eastAsia"/>
          <w:b/>
          <w:caps/>
          <w:color w:val="0070C0"/>
          <w:kern w:val="28"/>
          <w:sz w:val="24"/>
          <w:lang w:eastAsia="zh-CN"/>
        </w:rPr>
        <w:t xml:space="preserve"> </w:t>
      </w:r>
      <w:r>
        <w:t xml:space="preserve">The drawn of </w:t>
      </w:r>
      <w:r>
        <w:rPr>
          <w:rFonts w:hint="eastAsia"/>
          <w:lang w:eastAsia="zh-CN"/>
        </w:rPr>
        <w:t>tidal</w:t>
      </w:r>
      <w:r>
        <w:t xml:space="preserve"> current </w:t>
      </w:r>
      <w:r>
        <w:rPr>
          <w:rFonts w:hint="eastAsia"/>
        </w:rPr>
        <w:t>c</w:t>
      </w:r>
      <w:r>
        <w:t xml:space="preserve">hart will greatly reduce the errors caused by occasional extreme weather and monthly tide differences, </w:t>
      </w:r>
      <w:r>
        <w:rPr>
          <w:rFonts w:hint="eastAsia"/>
        </w:rPr>
        <w:t>which</w:t>
      </w:r>
      <w:r>
        <w:t xml:space="preserve"> advantages in automatic generation and timeliness.</w:t>
      </w:r>
    </w:p>
    <w:p w14:paraId="277F48F3" w14:textId="3D9F0322" w:rsidR="00617ACA" w:rsidRDefault="001A205F">
      <w:pPr>
        <w:pStyle w:val="BodyText"/>
      </w:pPr>
      <w:r>
        <w:rPr>
          <w:rFonts w:hint="eastAsia"/>
          <w:b/>
          <w:caps/>
          <w:color w:val="0070C0"/>
          <w:kern w:val="28"/>
          <w:sz w:val="24"/>
          <w:lang w:eastAsia="zh-CN"/>
        </w:rPr>
        <w:t>4.3</w:t>
      </w:r>
      <w:r w:rsidR="008A671B">
        <w:rPr>
          <w:rFonts w:hint="eastAsia"/>
          <w:b/>
          <w:caps/>
          <w:color w:val="0070C0"/>
          <w:kern w:val="28"/>
          <w:sz w:val="24"/>
          <w:lang w:eastAsia="zh-CN"/>
        </w:rPr>
        <w:t xml:space="preserve"> </w:t>
      </w:r>
      <w:r>
        <w:t xml:space="preserve">By carrying other </w:t>
      </w:r>
      <w:r>
        <w:rPr>
          <w:rFonts w:hint="eastAsia"/>
        </w:rPr>
        <w:t>different</w:t>
      </w:r>
      <w:r>
        <w:t xml:space="preserve"> sensors, the multi-functional buoy expands the efficiency of traditional AtoN, i</w:t>
      </w:r>
      <w:r>
        <w:rPr>
          <w:rFonts w:hint="eastAsia"/>
        </w:rPr>
        <w:t>t</w:t>
      </w:r>
      <w:r>
        <w:t>’</w:t>
      </w:r>
      <w:r>
        <w:rPr>
          <w:rFonts w:hint="eastAsia"/>
        </w:rPr>
        <w:t>s</w:t>
      </w:r>
      <w:r w:rsidR="00E53F2C">
        <w:t xml:space="preserve"> </w:t>
      </w:r>
      <w:r>
        <w:t>user friendly, economical and easy to promote for application.</w:t>
      </w:r>
    </w:p>
    <w:p w14:paraId="591E5FC1" w14:textId="77777777" w:rsidR="00617ACA" w:rsidRDefault="001A205F">
      <w:pPr>
        <w:pStyle w:val="Heading1"/>
      </w:pPr>
      <w:r>
        <w:t>References</w:t>
      </w:r>
    </w:p>
    <w:p w14:paraId="7D4C41E8" w14:textId="77777777" w:rsidR="00617ACA" w:rsidRDefault="001A205F">
      <w:pPr>
        <w:pStyle w:val="List1"/>
        <w:numPr>
          <w:ilvl w:val="0"/>
          <w:numId w:val="0"/>
        </w:numPr>
      </w:pPr>
      <w:r>
        <w:rPr>
          <w:rFonts w:eastAsia="Batang"/>
          <w:lang w:eastAsia="ko-KR"/>
        </w:rPr>
        <w:t>IALA Recommendation A-126</w:t>
      </w:r>
      <w:r>
        <w:rPr>
          <w:lang w:eastAsia="zh-CN"/>
        </w:rPr>
        <w:t>“the use of the Automatic Identification Systems (AIS) in Marine Aids to Navigation Services”</w:t>
      </w:r>
      <w:r>
        <w:rPr>
          <w:rFonts w:hint="eastAsia"/>
          <w:lang w:eastAsia="zh-CN"/>
        </w:rPr>
        <w:t>.</w:t>
      </w:r>
    </w:p>
    <w:p w14:paraId="71895677" w14:textId="77777777" w:rsidR="00617ACA" w:rsidRDefault="001A205F">
      <w:pPr>
        <w:pStyle w:val="Heading1"/>
      </w:pPr>
      <w:r>
        <w:t>Action requested of the Committee</w:t>
      </w:r>
    </w:p>
    <w:p w14:paraId="3CC716BB" w14:textId="77777777" w:rsidR="00617ACA" w:rsidRDefault="001A205F" w:rsidP="00C47EF3">
      <w:pPr>
        <w:pStyle w:val="List1"/>
        <w:numPr>
          <w:ilvl w:val="0"/>
          <w:numId w:val="0"/>
        </w:numPr>
        <w:rPr>
          <w:rFonts w:eastAsia="Batang"/>
          <w:lang w:eastAsia="ko-KR"/>
        </w:rPr>
      </w:pPr>
      <w:r>
        <w:rPr>
          <w:rFonts w:eastAsia="Batang"/>
          <w:lang w:eastAsia="ko-KR"/>
        </w:rPr>
        <w:t>The Committee is invited to note the above information</w:t>
      </w:r>
      <w:r w:rsidR="00C47EF3">
        <w:rPr>
          <w:rFonts w:eastAsiaTheme="minorEastAsia" w:hint="eastAsia"/>
          <w:lang w:eastAsia="zh-CN"/>
        </w:rPr>
        <w:t xml:space="preserve"> </w:t>
      </w:r>
      <w:r>
        <w:rPr>
          <w:rFonts w:eastAsia="Batang"/>
          <w:lang w:eastAsia="ko-KR"/>
        </w:rPr>
        <w:t>about</w:t>
      </w:r>
      <w:r w:rsidR="00C47EF3">
        <w:rPr>
          <w:rFonts w:eastAsiaTheme="minorEastAsia" w:hint="eastAsia"/>
          <w:lang w:eastAsia="zh-CN"/>
        </w:rPr>
        <w:t xml:space="preserve"> </w:t>
      </w:r>
      <w:r>
        <w:rPr>
          <w:rFonts w:eastAsiaTheme="minorEastAsia" w:hint="eastAsia"/>
          <w:lang w:eastAsia="zh-CN"/>
        </w:rPr>
        <w:t>t</w:t>
      </w:r>
      <w:r>
        <w:rPr>
          <w:rFonts w:eastAsia="Batang"/>
          <w:lang w:eastAsia="ko-KR"/>
        </w:rPr>
        <w:t>he application of multi-functional buoy in Shanghai port</w:t>
      </w:r>
      <w:r>
        <w:rPr>
          <w:rFonts w:eastAsiaTheme="minorEastAsia" w:hint="eastAsia"/>
          <w:lang w:eastAsia="zh-CN"/>
        </w:rPr>
        <w:t>.</w:t>
      </w:r>
    </w:p>
    <w:p w14:paraId="3CBFD562" w14:textId="77777777" w:rsidR="00617ACA" w:rsidRDefault="00617ACA">
      <w:pPr>
        <w:pStyle w:val="List1"/>
        <w:numPr>
          <w:ilvl w:val="0"/>
          <w:numId w:val="0"/>
        </w:numPr>
        <w:rPr>
          <w:rFonts w:eastAsia="SimSun"/>
          <w:lang w:eastAsia="zh-CN"/>
        </w:rPr>
      </w:pPr>
    </w:p>
    <w:sectPr w:rsidR="00617ACA" w:rsidSect="00617ACA">
      <w:headerReference w:type="even" r:id="rId18"/>
      <w:headerReference w:type="default" r:id="rId19"/>
      <w:footerReference w:type="default" r:id="rId20"/>
      <w:headerReference w:type="first" r:id="rId21"/>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55C755" w14:textId="77777777" w:rsidR="00281574" w:rsidRDefault="00281574" w:rsidP="00617ACA">
      <w:r>
        <w:separator/>
      </w:r>
    </w:p>
  </w:endnote>
  <w:endnote w:type="continuationSeparator" w:id="0">
    <w:p w14:paraId="664EFB4F" w14:textId="77777777" w:rsidR="00281574" w:rsidRDefault="00281574" w:rsidP="00617AC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Bold">
    <w:altName w:val="Arial"/>
    <w:charset w:val="00"/>
    <w:family w:val="auto"/>
    <w:pitch w:val="default"/>
    <w:sig w:usb0="00000000"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Helvetica">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66C9C0" w14:textId="77777777" w:rsidR="00617ACA" w:rsidRDefault="001A205F">
    <w:pPr>
      <w:pStyle w:val="Footer"/>
      <w:rPr>
        <w:rFonts w:ascii="Calibri" w:hAnsi="Calibri"/>
      </w:rPr>
    </w:pPr>
    <w:r>
      <w:rPr>
        <w:rFonts w:ascii="Calibri" w:hAnsi="Calibri"/>
        <w:sz w:val="20"/>
        <w:szCs w:val="20"/>
      </w:rPr>
      <w:t>Input paper title</w:t>
    </w:r>
    <w:r>
      <w:rPr>
        <w:rFonts w:ascii="Calibri" w:hAnsi="Calibri"/>
      </w:rPr>
      <w:tab/>
    </w:r>
    <w:r w:rsidR="00697437">
      <w:rPr>
        <w:rFonts w:ascii="Calibri" w:hAnsi="Calibri"/>
      </w:rPr>
      <w:fldChar w:fldCharType="begin"/>
    </w:r>
    <w:r>
      <w:rPr>
        <w:rFonts w:ascii="Calibri" w:hAnsi="Calibri"/>
      </w:rPr>
      <w:instrText xml:space="preserve"> PAGE   \* MERGEFORMAT </w:instrText>
    </w:r>
    <w:r w:rsidR="00697437">
      <w:rPr>
        <w:rFonts w:ascii="Calibri" w:hAnsi="Calibri"/>
      </w:rPr>
      <w:fldChar w:fldCharType="separate"/>
    </w:r>
    <w:r w:rsidR="007962EA">
      <w:rPr>
        <w:rFonts w:ascii="Calibri" w:hAnsi="Calibri"/>
        <w:noProof/>
      </w:rPr>
      <w:t>4</w:t>
    </w:r>
    <w:r w:rsidR="00697437">
      <w:rPr>
        <w:rFonts w:ascii="Calibri" w:hAnsi="Calibr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696952" w14:textId="77777777" w:rsidR="00281574" w:rsidRDefault="00281574">
      <w:r>
        <w:separator/>
      </w:r>
    </w:p>
  </w:footnote>
  <w:footnote w:type="continuationSeparator" w:id="0">
    <w:p w14:paraId="363CB49A" w14:textId="77777777" w:rsidR="00281574" w:rsidRDefault="00281574">
      <w:r>
        <w:continuationSeparator/>
      </w:r>
    </w:p>
  </w:footnote>
  <w:footnote w:id="1">
    <w:p w14:paraId="3B7F056A" w14:textId="77777777" w:rsidR="00617ACA" w:rsidRDefault="001A205F">
      <w:pPr>
        <w:pStyle w:val="FootnoteText"/>
        <w:rPr>
          <w:rFonts w:ascii="Calibri" w:hAnsi="Calibri"/>
          <w:sz w:val="16"/>
          <w:szCs w:val="16"/>
          <w:lang w:val="en-US"/>
        </w:rPr>
      </w:pPr>
      <w:r>
        <w:rPr>
          <w:rStyle w:val="FootnoteReference"/>
          <w:rFonts w:ascii="Calibri" w:hAnsi="Calibri"/>
          <w:szCs w:val="16"/>
        </w:rPr>
        <w:footnoteRef/>
      </w:r>
      <w:r>
        <w:rPr>
          <w:rFonts w:ascii="Calibri" w:hAnsi="Calibri"/>
          <w:sz w:val="16"/>
          <w:szCs w:val="16"/>
        </w:rPr>
        <w:t>Input document number, to be assigned by the Committee Secretary</w:t>
      </w:r>
    </w:p>
  </w:footnote>
  <w:footnote w:id="2">
    <w:p w14:paraId="12FF839C" w14:textId="77777777" w:rsidR="00617ACA" w:rsidRDefault="001A205F">
      <w:pPr>
        <w:pStyle w:val="FootnoteText"/>
        <w:ind w:left="113" w:hanging="113"/>
      </w:pPr>
      <w:r>
        <w:rPr>
          <w:rStyle w:val="FootnoteReference"/>
          <w:rFonts w:ascii="Calibri" w:hAnsi="Calibri"/>
          <w:szCs w:val="16"/>
        </w:rPr>
        <w:footnoteRef/>
      </w:r>
      <w:r>
        <w:rPr>
          <w:rFonts w:ascii="Calibri" w:hAnsi="Calibri"/>
          <w:sz w:val="16"/>
          <w:szCs w:val="16"/>
        </w:rPr>
        <w:t>Input papers should be assigned to a work task as listed in the Committee work plan which is available in  input papers. Leave open if uncertain but consider how the paper is to be processed if not relevant to a work task</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B740EA" w14:textId="1605407B" w:rsidR="00617ACA" w:rsidRDefault="00617AC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A98D10" w14:textId="62876814" w:rsidR="00617ACA" w:rsidRDefault="001A205F">
    <w:pPr>
      <w:pStyle w:val="Header"/>
      <w:jc w:val="right"/>
    </w:pPr>
    <w:r>
      <w:rPr>
        <w:noProof/>
        <w:lang w:val="en-US" w:eastAsia="zh-CN"/>
      </w:rPr>
      <w:drawing>
        <wp:anchor distT="0" distB="0" distL="114300" distR="114300" simplePos="0" relativeHeight="251663360" behindDoc="0" locked="0" layoutInCell="1" allowOverlap="1" wp14:anchorId="488CF9BC" wp14:editId="63557D88">
          <wp:simplePos x="0" y="0"/>
          <wp:positionH relativeFrom="column">
            <wp:posOffset>5447030</wp:posOffset>
          </wp:positionH>
          <wp:positionV relativeFrom="paragraph">
            <wp:posOffset>-427990</wp:posOffset>
          </wp:positionV>
          <wp:extent cx="574675" cy="56007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9C418E" w14:textId="77777777" w:rsidR="00617ACA" w:rsidRDefault="001A205F">
    <w:pPr>
      <w:pStyle w:val="Header"/>
      <w:jc w:val="center"/>
    </w:pPr>
    <w:r>
      <w:rPr>
        <w:noProof/>
        <w:lang w:val="en-US" w:eastAsia="zh-CN"/>
      </w:rPr>
      <w:drawing>
        <wp:anchor distT="0" distB="0" distL="114300" distR="114300" simplePos="0" relativeHeight="251659264" behindDoc="0" locked="0" layoutInCell="1" allowOverlap="1" wp14:anchorId="46C54EDB" wp14:editId="1A6F01C6">
          <wp:simplePos x="0" y="0"/>
          <wp:positionH relativeFrom="column">
            <wp:posOffset>2522855</wp:posOffset>
          </wp:positionH>
          <wp:positionV relativeFrom="paragraph">
            <wp:posOffset>-405130</wp:posOffset>
          </wp:positionV>
          <wp:extent cx="852805" cy="831215"/>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218BCF49" w14:textId="77777777" w:rsidR="00617ACA" w:rsidRDefault="00617ACA">
    <w:pPr>
      <w:pStyle w:val="Header"/>
      <w:jc w:val="center"/>
    </w:pPr>
  </w:p>
  <w:p w14:paraId="0B9BF02D" w14:textId="0164E080" w:rsidR="00617ACA" w:rsidRDefault="00617ACA">
    <w:pPr>
      <w:pStyle w:val="Header"/>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A21C71"/>
    <w:multiLevelType w:val="multilevel"/>
    <w:tmpl w:val="03A21C71"/>
    <w:lvl w:ilvl="0">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vanish w:val="0"/>
        <w:color w:val="4F81BD" w:themeColor="accent1"/>
        <w:spacing w:val="0"/>
        <w:w w:val="0"/>
        <w:kern w:val="0"/>
        <w:position w:val="0"/>
        <w:sz w:val="24"/>
        <w:szCs w:val="24"/>
        <w:u w:val="none" w:color="000000"/>
        <w:vertAlign w:val="baselin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B8D6414"/>
    <w:multiLevelType w:val="multilevel"/>
    <w:tmpl w:val="0B8D6414"/>
    <w:lvl w:ilvl="0">
      <w:start w:val="1"/>
      <w:numFmt w:val="decimal"/>
      <w:pStyle w:val="AnnexHeading1"/>
      <w:lvlText w:val="%1"/>
      <w:lvlJc w:val="left"/>
      <w:pPr>
        <w:tabs>
          <w:tab w:val="left" w:pos="567"/>
        </w:tabs>
        <w:ind w:left="567" w:hanging="567"/>
      </w:pPr>
      <w:rPr>
        <w:rFonts w:ascii="Arial Bold" w:hAnsi="Arial Bold" w:hint="default"/>
        <w:b/>
        <w:i w:val="0"/>
        <w:sz w:val="24"/>
      </w:rPr>
    </w:lvl>
    <w:lvl w:ilvl="1">
      <w:start w:val="1"/>
      <w:numFmt w:val="decimal"/>
      <w:pStyle w:val="AnnexHeading2"/>
      <w:lvlText w:val="%1.%2"/>
      <w:lvlJc w:val="left"/>
      <w:pPr>
        <w:tabs>
          <w:tab w:val="left" w:pos="851"/>
        </w:tabs>
        <w:ind w:left="851" w:hanging="851"/>
      </w:pPr>
      <w:rPr>
        <w:rFonts w:ascii="Arial Bold" w:hAnsi="Arial Bold" w:hint="default"/>
        <w:b/>
        <w:i w:val="0"/>
        <w:sz w:val="22"/>
      </w:rPr>
    </w:lvl>
    <w:lvl w:ilvl="2">
      <w:start w:val="1"/>
      <w:numFmt w:val="decimal"/>
      <w:pStyle w:val="AnnexHeading3"/>
      <w:lvlText w:val="%2.%3.%1"/>
      <w:lvlJc w:val="left"/>
      <w:pPr>
        <w:tabs>
          <w:tab w:val="left" w:pos="992"/>
        </w:tabs>
        <w:ind w:left="992" w:hanging="992"/>
      </w:pPr>
      <w:rPr>
        <w:rFonts w:ascii="Arial" w:hAnsi="Arial" w:hint="default"/>
        <w:b w:val="0"/>
        <w:i w:val="0"/>
        <w:sz w:val="22"/>
      </w:rPr>
    </w:lvl>
    <w:lvl w:ilvl="3">
      <w:start w:val="1"/>
      <w:numFmt w:val="decimal"/>
      <w:pStyle w:val="AnnexHeading4"/>
      <w:lvlText w:val="%1.%2.%3.%4"/>
      <w:lvlJc w:val="left"/>
      <w:pPr>
        <w:tabs>
          <w:tab w:val="left"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19C37E91"/>
    <w:multiLevelType w:val="multilevel"/>
    <w:tmpl w:val="19C37E91"/>
    <w:lvl w:ilvl="0">
      <w:start w:val="1"/>
      <w:numFmt w:val="decimal"/>
      <w:pStyle w:val="Heading1"/>
      <w:lvlText w:val="%1"/>
      <w:lvlJc w:val="left"/>
      <w:pPr>
        <w:tabs>
          <w:tab w:val="left" w:pos="567"/>
        </w:tabs>
        <w:ind w:left="567" w:hanging="567"/>
      </w:pPr>
      <w:rPr>
        <w:rFonts w:hint="default"/>
      </w:rPr>
    </w:lvl>
    <w:lvl w:ilvl="1">
      <w:start w:val="1"/>
      <w:numFmt w:val="decimal"/>
      <w:pStyle w:val="Heading2"/>
      <w:lvlText w:val="%1.%2"/>
      <w:lvlJc w:val="left"/>
      <w:pPr>
        <w:tabs>
          <w:tab w:val="left" w:pos="851"/>
        </w:tabs>
        <w:ind w:left="851" w:hanging="851"/>
      </w:pPr>
      <w:rPr>
        <w:rFonts w:hint="default"/>
      </w:rPr>
    </w:lvl>
    <w:lvl w:ilvl="2">
      <w:start w:val="1"/>
      <w:numFmt w:val="decimal"/>
      <w:pStyle w:val="Heading3"/>
      <w:lvlText w:val="%1.%2.%3"/>
      <w:lvlJc w:val="left"/>
      <w:pPr>
        <w:tabs>
          <w:tab w:val="left" w:pos="992"/>
        </w:tabs>
        <w:ind w:left="992" w:hanging="992"/>
      </w:pPr>
      <w:rPr>
        <w:rFonts w:hint="default"/>
      </w:rPr>
    </w:lvl>
    <w:lvl w:ilvl="3">
      <w:start w:val="1"/>
      <w:numFmt w:val="decimal"/>
      <w:pStyle w:val="Heading4"/>
      <w:lvlText w:val="%1.%2.%3.%4"/>
      <w:lvlJc w:val="left"/>
      <w:pPr>
        <w:tabs>
          <w:tab w:val="left" w:pos="1134"/>
        </w:tabs>
        <w:ind w:left="1134" w:hanging="1134"/>
      </w:pPr>
      <w:rPr>
        <w:rFonts w:hint="default"/>
      </w:rPr>
    </w:lvl>
    <w:lvl w:ilvl="4">
      <w:start w:val="1"/>
      <w:numFmt w:val="decimal"/>
      <w:lvlText w:val="%1.%2.%3.%4.%5"/>
      <w:lvlJc w:val="left"/>
      <w:pPr>
        <w:tabs>
          <w:tab w:val="left" w:pos="1008"/>
        </w:tabs>
        <w:ind w:left="1008" w:hanging="1008"/>
      </w:pPr>
      <w:rPr>
        <w:rFonts w:hint="default"/>
      </w:rPr>
    </w:lvl>
    <w:lvl w:ilvl="5">
      <w:start w:val="1"/>
      <w:numFmt w:val="decimal"/>
      <w:pStyle w:val="Heading6"/>
      <w:lvlText w:val="%1.%2.%3.%4.%5.%6"/>
      <w:lvlJc w:val="left"/>
      <w:pPr>
        <w:tabs>
          <w:tab w:val="left" w:pos="1152"/>
        </w:tabs>
        <w:ind w:left="1152" w:hanging="1152"/>
      </w:pPr>
      <w:rPr>
        <w:rFonts w:hint="default"/>
      </w:rPr>
    </w:lvl>
    <w:lvl w:ilvl="6">
      <w:start w:val="1"/>
      <w:numFmt w:val="decimal"/>
      <w:pStyle w:val="Heading7"/>
      <w:lvlText w:val="%1.%2.%3.%4.%5.%6.%7"/>
      <w:lvlJc w:val="left"/>
      <w:pPr>
        <w:tabs>
          <w:tab w:val="left" w:pos="1296"/>
        </w:tabs>
        <w:ind w:left="1296" w:hanging="1296"/>
      </w:pPr>
      <w:rPr>
        <w:rFonts w:hint="default"/>
      </w:rPr>
    </w:lvl>
    <w:lvl w:ilvl="7">
      <w:start w:val="1"/>
      <w:numFmt w:val="decimal"/>
      <w:pStyle w:val="Heading8"/>
      <w:lvlText w:val="%1.%2.%3.%4.%5.%6.%7.%8"/>
      <w:lvlJc w:val="left"/>
      <w:pPr>
        <w:tabs>
          <w:tab w:val="left" w:pos="1440"/>
        </w:tabs>
        <w:ind w:left="1440" w:hanging="1440"/>
      </w:pPr>
      <w:rPr>
        <w:rFonts w:hint="default"/>
      </w:rPr>
    </w:lvl>
    <w:lvl w:ilvl="8">
      <w:start w:val="1"/>
      <w:numFmt w:val="decimal"/>
      <w:pStyle w:val="Heading9"/>
      <w:lvlText w:val="%1.%2.%3.%4.%5.%6.%7.%8.%9"/>
      <w:lvlJc w:val="left"/>
      <w:pPr>
        <w:tabs>
          <w:tab w:val="left" w:pos="1584"/>
        </w:tabs>
        <w:ind w:left="1584" w:hanging="1584"/>
      </w:pPr>
      <w:rPr>
        <w:rFonts w:hint="default"/>
      </w:rPr>
    </w:lvl>
  </w:abstractNum>
  <w:abstractNum w:abstractNumId="3" w15:restartNumberingAfterBreak="0">
    <w:nsid w:val="1E7E01D9"/>
    <w:multiLevelType w:val="multilevel"/>
    <w:tmpl w:val="1E7E01D9"/>
    <w:lvl w:ilvl="0">
      <w:start w:val="1"/>
      <w:numFmt w:val="decimal"/>
      <w:pStyle w:val="References"/>
      <w:lvlText w:val="[%1]"/>
      <w:lvlJc w:val="left"/>
      <w:pPr>
        <w:tabs>
          <w:tab w:val="left"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 w15:restartNumberingAfterBreak="0">
    <w:nsid w:val="376301AE"/>
    <w:multiLevelType w:val="multilevel"/>
    <w:tmpl w:val="376301AE"/>
    <w:lvl w:ilvl="0">
      <w:start w:val="1"/>
      <w:numFmt w:val="decimal"/>
      <w:pStyle w:val="AppendixHeading1"/>
      <w:lvlText w:val="%1"/>
      <w:lvlJc w:val="left"/>
      <w:pPr>
        <w:tabs>
          <w:tab w:val="left" w:pos="567"/>
        </w:tabs>
        <w:ind w:left="567" w:hanging="567"/>
      </w:pPr>
      <w:rPr>
        <w:rFonts w:ascii="Arial" w:hAnsi="Arial" w:hint="default"/>
        <w:b/>
        <w:i w:val="0"/>
        <w:sz w:val="24"/>
      </w:rPr>
    </w:lvl>
    <w:lvl w:ilvl="1">
      <w:start w:val="1"/>
      <w:numFmt w:val="decimal"/>
      <w:pStyle w:val="AppendixHeading2"/>
      <w:lvlText w:val="%1.%2"/>
      <w:lvlJc w:val="left"/>
      <w:pPr>
        <w:tabs>
          <w:tab w:val="left" w:pos="851"/>
        </w:tabs>
        <w:ind w:left="851" w:hanging="851"/>
      </w:pPr>
      <w:rPr>
        <w:rFonts w:ascii="Arial" w:hAnsi="Arial" w:hint="default"/>
        <w:b/>
        <w:i w:val="0"/>
        <w:sz w:val="22"/>
      </w:rPr>
    </w:lvl>
    <w:lvl w:ilvl="2">
      <w:start w:val="1"/>
      <w:numFmt w:val="decimal"/>
      <w:pStyle w:val="AppendixHeading3"/>
      <w:lvlText w:val="%1.%2.%3"/>
      <w:lvlJc w:val="left"/>
      <w:pPr>
        <w:tabs>
          <w:tab w:val="left" w:pos="992"/>
        </w:tabs>
        <w:ind w:left="992" w:hanging="992"/>
      </w:pPr>
      <w:rPr>
        <w:rFonts w:ascii="Arial" w:hAnsi="Arial" w:hint="default"/>
        <w:b w:val="0"/>
        <w:i w:val="0"/>
        <w:sz w:val="22"/>
      </w:rPr>
    </w:lvl>
    <w:lvl w:ilvl="3">
      <w:start w:val="1"/>
      <w:numFmt w:val="decimal"/>
      <w:pStyle w:val="AppendixHeading4"/>
      <w:lvlText w:val="%1.%2.%3.%4"/>
      <w:lvlJc w:val="left"/>
      <w:pPr>
        <w:tabs>
          <w:tab w:val="left"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3E6B4F5D"/>
    <w:multiLevelType w:val="multilevel"/>
    <w:tmpl w:val="3E6B4F5D"/>
    <w:lvl w:ilvl="0">
      <w:start w:val="1"/>
      <w:numFmt w:val="decimal"/>
      <w:pStyle w:val="equation"/>
      <w:lvlText w:val="(equation %1)"/>
      <w:lvlJc w:val="right"/>
      <w:pPr>
        <w:ind w:left="8180" w:hanging="360"/>
      </w:pPr>
      <w:rPr>
        <w:rFonts w:cs="Times New Roman"/>
        <w:b w:val="0"/>
        <w:bCs w:val="0"/>
        <w:i w:val="0"/>
        <w:iCs w:val="0"/>
        <w:caps w:val="0"/>
        <w:smallCaps w:val="0"/>
        <w:strike w:val="0"/>
        <w:dstrike w:val="0"/>
        <w:vanish w:val="0"/>
        <w:color w:val="000000"/>
        <w:spacing w:val="0"/>
        <w:kern w:val="0"/>
        <w:position w:val="0"/>
        <w:u w:val="none"/>
        <w:vertAlign w:val="baseline"/>
      </w:rPr>
    </w:lvl>
    <w:lvl w:ilvl="1">
      <w:start w:val="1"/>
      <w:numFmt w:val="lowerLetter"/>
      <w:lvlText w:val="%2."/>
      <w:lvlJc w:val="left"/>
      <w:pPr>
        <w:ind w:left="8900" w:hanging="360"/>
      </w:pPr>
    </w:lvl>
    <w:lvl w:ilvl="2">
      <w:start w:val="1"/>
      <w:numFmt w:val="lowerRoman"/>
      <w:lvlText w:val="%3."/>
      <w:lvlJc w:val="right"/>
      <w:pPr>
        <w:ind w:left="9620" w:hanging="180"/>
      </w:pPr>
    </w:lvl>
    <w:lvl w:ilvl="3">
      <w:start w:val="1"/>
      <w:numFmt w:val="decimal"/>
      <w:lvlText w:val="%4."/>
      <w:lvlJc w:val="left"/>
      <w:pPr>
        <w:ind w:left="10340" w:hanging="360"/>
      </w:pPr>
    </w:lvl>
    <w:lvl w:ilvl="4">
      <w:start w:val="1"/>
      <w:numFmt w:val="lowerLetter"/>
      <w:lvlText w:val="%5."/>
      <w:lvlJc w:val="left"/>
      <w:pPr>
        <w:ind w:left="11060" w:hanging="360"/>
      </w:pPr>
    </w:lvl>
    <w:lvl w:ilvl="5">
      <w:start w:val="1"/>
      <w:numFmt w:val="lowerRoman"/>
      <w:lvlText w:val="%6."/>
      <w:lvlJc w:val="right"/>
      <w:pPr>
        <w:ind w:left="11780" w:hanging="180"/>
      </w:pPr>
    </w:lvl>
    <w:lvl w:ilvl="6">
      <w:start w:val="1"/>
      <w:numFmt w:val="decimal"/>
      <w:lvlText w:val="%7."/>
      <w:lvlJc w:val="left"/>
      <w:pPr>
        <w:ind w:left="12500" w:hanging="360"/>
      </w:pPr>
    </w:lvl>
    <w:lvl w:ilvl="7">
      <w:start w:val="1"/>
      <w:numFmt w:val="lowerLetter"/>
      <w:lvlText w:val="%8."/>
      <w:lvlJc w:val="left"/>
      <w:pPr>
        <w:ind w:left="13220" w:hanging="360"/>
      </w:pPr>
    </w:lvl>
    <w:lvl w:ilvl="8">
      <w:start w:val="1"/>
      <w:numFmt w:val="lowerRoman"/>
      <w:lvlText w:val="%9."/>
      <w:lvlJc w:val="right"/>
      <w:pPr>
        <w:ind w:left="13940" w:hanging="180"/>
      </w:pPr>
    </w:lvl>
  </w:abstractNum>
  <w:abstractNum w:abstractNumId="6" w15:restartNumberingAfterBreak="0">
    <w:nsid w:val="44041789"/>
    <w:multiLevelType w:val="multilevel"/>
    <w:tmpl w:val="44041789"/>
    <w:lvl w:ilvl="0">
      <w:start w:val="1"/>
      <w:numFmt w:val="decimal"/>
      <w:pStyle w:val="List1"/>
      <w:lvlText w:val="%1"/>
      <w:lvlJc w:val="left"/>
      <w:pPr>
        <w:tabs>
          <w:tab w:val="left" w:pos="567"/>
        </w:tabs>
        <w:ind w:left="567" w:hanging="567"/>
      </w:pPr>
      <w:rPr>
        <w:rFonts w:ascii="Arial" w:hAnsi="Arial" w:hint="default"/>
        <w:b w:val="0"/>
        <w:i w:val="0"/>
        <w:sz w:val="22"/>
        <w:szCs w:val="22"/>
      </w:rPr>
    </w:lvl>
    <w:lvl w:ilvl="1">
      <w:start w:val="1"/>
      <w:numFmt w:val="lowerLetter"/>
      <w:pStyle w:val="List1indent1"/>
      <w:lvlText w:val="%2."/>
      <w:lvlJc w:val="left"/>
      <w:pPr>
        <w:tabs>
          <w:tab w:val="left" w:pos="1134"/>
        </w:tabs>
        <w:ind w:left="1134" w:hanging="567"/>
      </w:pPr>
      <w:rPr>
        <w:rFonts w:hint="default"/>
      </w:rPr>
    </w:lvl>
    <w:lvl w:ilvl="2">
      <w:start w:val="1"/>
      <w:numFmt w:val="lowerRoman"/>
      <w:pStyle w:val="List1indent2"/>
      <w:lvlText w:val="%3."/>
      <w:lvlJc w:val="left"/>
      <w:pPr>
        <w:tabs>
          <w:tab w:val="left"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 w15:restartNumberingAfterBreak="0">
    <w:nsid w:val="479B424D"/>
    <w:multiLevelType w:val="multilevel"/>
    <w:tmpl w:val="479B424D"/>
    <w:lvl w:ilvl="0">
      <w:start w:val="1"/>
      <w:numFmt w:val="bullet"/>
      <w:pStyle w:val="Bullet3"/>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 w15:restartNumberingAfterBreak="0">
    <w:nsid w:val="48011C53"/>
    <w:multiLevelType w:val="multilevel"/>
    <w:tmpl w:val="48011C53"/>
    <w:lvl w:ilvl="0">
      <w:start w:val="1"/>
      <w:numFmt w:val="decimal"/>
      <w:pStyle w:val="AnnexFigure"/>
      <w:lvlText w:val="Figure %1"/>
      <w:lvlJc w:val="left"/>
      <w:pPr>
        <w:tabs>
          <w:tab w:val="left" w:pos="1701"/>
        </w:tabs>
        <w:ind w:left="1701" w:hanging="1701"/>
      </w:pPr>
      <w:rPr>
        <w:rFonts w:ascii="Arial" w:hAnsi="Arial" w:hint="default"/>
        <w:b w:val="0"/>
        <w:i/>
        <w:sz w:val="22"/>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9" w15:restartNumberingAfterBreak="0">
    <w:nsid w:val="4A8C31DD"/>
    <w:multiLevelType w:val="multilevel"/>
    <w:tmpl w:val="4A8C31DD"/>
    <w:lvl w:ilvl="0">
      <w:start w:val="1"/>
      <w:numFmt w:val="bullet"/>
      <w:pStyle w:val="Bullet2"/>
      <w:lvlText w:val="-"/>
      <w:lvlJc w:val="left"/>
      <w:pPr>
        <w:ind w:left="2421" w:hanging="360"/>
      </w:pPr>
      <w:rPr>
        <w:rFonts w:ascii="Arial" w:hAnsi="Arial" w:hint="default"/>
      </w:rPr>
    </w:lvl>
    <w:lvl w:ilvl="1">
      <w:start w:val="1"/>
      <w:numFmt w:val="bullet"/>
      <w:lvlText w:val="o"/>
      <w:lvlJc w:val="left"/>
      <w:pPr>
        <w:ind w:left="3141" w:hanging="360"/>
      </w:pPr>
      <w:rPr>
        <w:rFonts w:ascii="Courier New" w:hAnsi="Courier New" w:cs="Courier New" w:hint="default"/>
      </w:rPr>
    </w:lvl>
    <w:lvl w:ilvl="2">
      <w:start w:val="1"/>
      <w:numFmt w:val="bullet"/>
      <w:lvlText w:val=""/>
      <w:lvlJc w:val="left"/>
      <w:pPr>
        <w:ind w:left="3861" w:hanging="360"/>
      </w:pPr>
      <w:rPr>
        <w:rFonts w:ascii="Wingdings" w:hAnsi="Wingdings" w:hint="default"/>
      </w:rPr>
    </w:lvl>
    <w:lvl w:ilvl="3">
      <w:start w:val="1"/>
      <w:numFmt w:val="bullet"/>
      <w:lvlText w:val=""/>
      <w:lvlJc w:val="left"/>
      <w:pPr>
        <w:ind w:left="4581" w:hanging="360"/>
      </w:pPr>
      <w:rPr>
        <w:rFonts w:ascii="Symbol" w:hAnsi="Symbol" w:hint="default"/>
      </w:rPr>
    </w:lvl>
    <w:lvl w:ilvl="4">
      <w:start w:val="1"/>
      <w:numFmt w:val="bullet"/>
      <w:lvlText w:val="o"/>
      <w:lvlJc w:val="left"/>
      <w:pPr>
        <w:ind w:left="5301" w:hanging="360"/>
      </w:pPr>
      <w:rPr>
        <w:rFonts w:ascii="Courier New" w:hAnsi="Courier New" w:cs="Courier New" w:hint="default"/>
      </w:rPr>
    </w:lvl>
    <w:lvl w:ilvl="5">
      <w:start w:val="1"/>
      <w:numFmt w:val="bullet"/>
      <w:lvlText w:val=""/>
      <w:lvlJc w:val="left"/>
      <w:pPr>
        <w:ind w:left="6021" w:hanging="360"/>
      </w:pPr>
      <w:rPr>
        <w:rFonts w:ascii="Wingdings" w:hAnsi="Wingdings" w:hint="default"/>
      </w:rPr>
    </w:lvl>
    <w:lvl w:ilvl="6">
      <w:start w:val="1"/>
      <w:numFmt w:val="bullet"/>
      <w:lvlText w:val=""/>
      <w:lvlJc w:val="left"/>
      <w:pPr>
        <w:ind w:left="6741" w:hanging="360"/>
      </w:pPr>
      <w:rPr>
        <w:rFonts w:ascii="Symbol" w:hAnsi="Symbol" w:hint="default"/>
      </w:rPr>
    </w:lvl>
    <w:lvl w:ilvl="7">
      <w:start w:val="1"/>
      <w:numFmt w:val="bullet"/>
      <w:lvlText w:val="o"/>
      <w:lvlJc w:val="left"/>
      <w:pPr>
        <w:ind w:left="7461" w:hanging="360"/>
      </w:pPr>
      <w:rPr>
        <w:rFonts w:ascii="Courier New" w:hAnsi="Courier New" w:cs="Courier New" w:hint="default"/>
      </w:rPr>
    </w:lvl>
    <w:lvl w:ilvl="8">
      <w:start w:val="1"/>
      <w:numFmt w:val="bullet"/>
      <w:lvlText w:val=""/>
      <w:lvlJc w:val="left"/>
      <w:pPr>
        <w:ind w:left="8181" w:hanging="360"/>
      </w:pPr>
      <w:rPr>
        <w:rFonts w:ascii="Wingdings" w:hAnsi="Wingdings" w:hint="default"/>
      </w:rPr>
    </w:lvl>
  </w:abstractNum>
  <w:abstractNum w:abstractNumId="10" w15:restartNumberingAfterBreak="0">
    <w:nsid w:val="4BC63137"/>
    <w:multiLevelType w:val="multilevel"/>
    <w:tmpl w:val="4BC63137"/>
    <w:lvl w:ilvl="0">
      <w:start w:val="1"/>
      <w:numFmt w:val="bullet"/>
      <w:pStyle w:val="Bullet1"/>
      <w:lvlText w:val=""/>
      <w:lvlJc w:val="left"/>
      <w:pPr>
        <w:tabs>
          <w:tab w:val="left" w:pos="720"/>
        </w:tabs>
        <w:ind w:left="720" w:hanging="360"/>
      </w:pPr>
      <w:rPr>
        <w:rFonts w:ascii="Symbol" w:hAnsi="Symbol" w:cs="Symbol" w:hint="default"/>
      </w:rPr>
    </w:lvl>
    <w:lvl w:ilvl="1">
      <w:start w:val="1"/>
      <w:numFmt w:val="bullet"/>
      <w:lvlText w:val="o"/>
      <w:lvlJc w:val="left"/>
      <w:pPr>
        <w:tabs>
          <w:tab w:val="left" w:pos="1440"/>
        </w:tabs>
        <w:ind w:left="1440" w:hanging="360"/>
      </w:pPr>
      <w:rPr>
        <w:rFonts w:ascii="Courier New" w:hAnsi="Courier New" w:cs="Courier New" w:hint="default"/>
      </w:rPr>
    </w:lvl>
    <w:lvl w:ilvl="2">
      <w:start w:val="1"/>
      <w:numFmt w:val="bullet"/>
      <w:lvlText w:val=""/>
      <w:lvlJc w:val="left"/>
      <w:pPr>
        <w:tabs>
          <w:tab w:val="left" w:pos="2160"/>
        </w:tabs>
        <w:ind w:left="2160" w:hanging="360"/>
      </w:pPr>
      <w:rPr>
        <w:rFonts w:ascii="Wingdings" w:hAnsi="Wingdings" w:cs="Wingdings" w:hint="default"/>
      </w:rPr>
    </w:lvl>
    <w:lvl w:ilvl="3">
      <w:start w:val="1"/>
      <w:numFmt w:val="bullet"/>
      <w:lvlText w:val=""/>
      <w:lvlJc w:val="left"/>
      <w:pPr>
        <w:tabs>
          <w:tab w:val="left" w:pos="2880"/>
        </w:tabs>
        <w:ind w:left="2880" w:hanging="360"/>
      </w:pPr>
      <w:rPr>
        <w:rFonts w:ascii="Symbol" w:hAnsi="Symbol" w:cs="Symbol" w:hint="default"/>
      </w:rPr>
    </w:lvl>
    <w:lvl w:ilvl="4">
      <w:start w:val="1"/>
      <w:numFmt w:val="bullet"/>
      <w:lvlText w:val="o"/>
      <w:lvlJc w:val="left"/>
      <w:pPr>
        <w:tabs>
          <w:tab w:val="left" w:pos="3600"/>
        </w:tabs>
        <w:ind w:left="3600" w:hanging="360"/>
      </w:pPr>
      <w:rPr>
        <w:rFonts w:ascii="Courier New" w:hAnsi="Courier New" w:cs="Courier New" w:hint="default"/>
      </w:rPr>
    </w:lvl>
    <w:lvl w:ilvl="5">
      <w:start w:val="1"/>
      <w:numFmt w:val="bullet"/>
      <w:lvlText w:val=""/>
      <w:lvlJc w:val="left"/>
      <w:pPr>
        <w:tabs>
          <w:tab w:val="left" w:pos="4320"/>
        </w:tabs>
        <w:ind w:left="4320" w:hanging="360"/>
      </w:pPr>
      <w:rPr>
        <w:rFonts w:ascii="Wingdings" w:hAnsi="Wingdings" w:cs="Wingdings" w:hint="default"/>
      </w:rPr>
    </w:lvl>
    <w:lvl w:ilvl="6">
      <w:start w:val="1"/>
      <w:numFmt w:val="bullet"/>
      <w:lvlText w:val=""/>
      <w:lvlJc w:val="left"/>
      <w:pPr>
        <w:tabs>
          <w:tab w:val="left" w:pos="5040"/>
        </w:tabs>
        <w:ind w:left="5040" w:hanging="360"/>
      </w:pPr>
      <w:rPr>
        <w:rFonts w:ascii="Symbol" w:hAnsi="Symbol" w:cs="Symbol" w:hint="default"/>
      </w:rPr>
    </w:lvl>
    <w:lvl w:ilvl="7">
      <w:start w:val="1"/>
      <w:numFmt w:val="bullet"/>
      <w:lvlText w:val="o"/>
      <w:lvlJc w:val="left"/>
      <w:pPr>
        <w:tabs>
          <w:tab w:val="left" w:pos="5760"/>
        </w:tabs>
        <w:ind w:left="5760" w:hanging="360"/>
      </w:pPr>
      <w:rPr>
        <w:rFonts w:ascii="Courier New" w:hAnsi="Courier New" w:cs="Courier New" w:hint="default"/>
      </w:rPr>
    </w:lvl>
    <w:lvl w:ilvl="8">
      <w:start w:val="1"/>
      <w:numFmt w:val="bullet"/>
      <w:lvlText w:val=""/>
      <w:lvlJc w:val="left"/>
      <w:pPr>
        <w:tabs>
          <w:tab w:val="left" w:pos="6480"/>
        </w:tabs>
        <w:ind w:left="6480" w:hanging="360"/>
      </w:pPr>
      <w:rPr>
        <w:rFonts w:ascii="Wingdings" w:hAnsi="Wingdings" w:cs="Wingdings" w:hint="default"/>
      </w:rPr>
    </w:lvl>
  </w:abstractNum>
  <w:abstractNum w:abstractNumId="11" w15:restartNumberingAfterBreak="0">
    <w:nsid w:val="51B55D23"/>
    <w:multiLevelType w:val="multilevel"/>
    <w:tmpl w:val="51B55D23"/>
    <w:lvl w:ilvl="0">
      <w:start w:val="1"/>
      <w:numFmt w:val="decimal"/>
      <w:pStyle w:val="Table"/>
      <w:lvlText w:val="Table %1"/>
      <w:lvlJc w:val="left"/>
      <w:pPr>
        <w:tabs>
          <w:tab w:val="left" w:pos="1134"/>
        </w:tabs>
        <w:ind w:left="1134" w:hanging="1134"/>
      </w:pPr>
      <w:rPr>
        <w:rFonts w:hint="default"/>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12" w15:restartNumberingAfterBreak="0">
    <w:nsid w:val="60585238"/>
    <w:multiLevelType w:val="multilevel"/>
    <w:tmpl w:val="60585238"/>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snapToGrid w:val="0"/>
        <w:vanish w:val="0"/>
        <w:color w:val="000000"/>
        <w:spacing w:val="0"/>
        <w:w w:val="0"/>
        <w:kern w:val="0"/>
        <w:position w:val="0"/>
        <w:sz w:val="0"/>
        <w:szCs w:val="0"/>
        <w:u w:val="none" w:color="000000"/>
        <w:shd w:val="clear" w:color="000000" w:fill="000000"/>
        <w:vertAlign w:val="baseline"/>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13" w15:restartNumberingAfterBreak="0">
    <w:nsid w:val="634C1CBF"/>
    <w:multiLevelType w:val="singleLevel"/>
    <w:tmpl w:val="634C1CBF"/>
    <w:lvl w:ilvl="0">
      <w:start w:val="1"/>
      <w:numFmt w:val="decimal"/>
      <w:pStyle w:val="Figure"/>
      <w:lvlText w:val="Figure %1"/>
      <w:lvlJc w:val="left"/>
      <w:pPr>
        <w:tabs>
          <w:tab w:val="left" w:pos="1134"/>
        </w:tabs>
        <w:ind w:left="1134" w:hanging="1134"/>
      </w:pPr>
      <w:rPr>
        <w:rFonts w:ascii="Arial" w:hAnsi="Arial" w:hint="default"/>
        <w:b w:val="0"/>
        <w:i/>
        <w:sz w:val="22"/>
      </w:rPr>
    </w:lvl>
  </w:abstractNum>
  <w:abstractNum w:abstractNumId="14" w15:restartNumberingAfterBreak="0">
    <w:nsid w:val="69E674AF"/>
    <w:multiLevelType w:val="multilevel"/>
    <w:tmpl w:val="69E674AF"/>
    <w:lvl w:ilvl="0">
      <w:start w:val="1"/>
      <w:numFmt w:val="decimal"/>
      <w:pStyle w:val="AnnexTable"/>
      <w:lvlText w:val="Table %1"/>
      <w:lvlJc w:val="left"/>
      <w:pPr>
        <w:tabs>
          <w:tab w:val="left" w:pos="1134"/>
        </w:tabs>
        <w:ind w:left="1134" w:hanging="1134"/>
      </w:pPr>
      <w:rPr>
        <w:rFonts w:ascii="Arial" w:hAnsi="Arial" w:hint="default"/>
        <w:b w:val="0"/>
        <w:i/>
        <w:sz w:val="22"/>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num w:numId="1" w16cid:durableId="292640766">
    <w:abstractNumId w:val="2"/>
  </w:num>
  <w:num w:numId="2" w16cid:durableId="499933998">
    <w:abstractNumId w:val="12"/>
  </w:num>
  <w:num w:numId="3" w16cid:durableId="1802385840">
    <w:abstractNumId w:val="8"/>
  </w:num>
  <w:num w:numId="4" w16cid:durableId="2135244807">
    <w:abstractNumId w:val="1"/>
  </w:num>
  <w:num w:numId="5" w16cid:durableId="325279590">
    <w:abstractNumId w:val="14"/>
  </w:num>
  <w:num w:numId="6" w16cid:durableId="1803964610">
    <w:abstractNumId w:val="10"/>
  </w:num>
  <w:num w:numId="7" w16cid:durableId="322858836">
    <w:abstractNumId w:val="9"/>
  </w:num>
  <w:num w:numId="8" w16cid:durableId="138572569">
    <w:abstractNumId w:val="7"/>
  </w:num>
  <w:num w:numId="9" w16cid:durableId="536896944">
    <w:abstractNumId w:val="13"/>
  </w:num>
  <w:num w:numId="10" w16cid:durableId="1010258428">
    <w:abstractNumId w:val="6"/>
  </w:num>
  <w:num w:numId="11" w16cid:durableId="824859965">
    <w:abstractNumId w:val="11"/>
  </w:num>
  <w:num w:numId="12" w16cid:durableId="969701867">
    <w:abstractNumId w:val="3"/>
  </w:num>
  <w:num w:numId="13" w16cid:durableId="1647279366">
    <w:abstractNumId w:val="4"/>
  </w:num>
  <w:num w:numId="14" w16cid:durableId="227805677">
    <w:abstractNumId w:val="5"/>
  </w:num>
  <w:num w:numId="15" w16cid:durableId="184176828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oNotDisplayPageBoundaries/>
  <w:displayBackgroundShape/>
  <w:bordersDoNotSurroundHeader/>
  <w:bordersDoNotSurroundFooter/>
  <w:defaultTabStop w:val="720"/>
  <w:hyphenationZone w:val="425"/>
  <w:drawingGridHorizontalSpacing w:val="120"/>
  <w:displayHorizontalDrawingGridEvery w:val="2"/>
  <w:displayVertic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docVars>
    <w:docVar w:name="commondata" w:val="eyJoZGlkIjoiZTkzZTA4YzczMTNjNDM3OWFjNWNkNGFiY2U0ZWZmMzkifQ=="/>
  </w:docVars>
  <w:rsids>
    <w:rsidRoot w:val="00FE5674"/>
    <w:rsid w:val="000005D3"/>
    <w:rsid w:val="000049D8"/>
    <w:rsid w:val="000130A3"/>
    <w:rsid w:val="000279D7"/>
    <w:rsid w:val="00036B9E"/>
    <w:rsid w:val="00037DF4"/>
    <w:rsid w:val="0004700E"/>
    <w:rsid w:val="00070C13"/>
    <w:rsid w:val="000715C9"/>
    <w:rsid w:val="00084F33"/>
    <w:rsid w:val="000A77A7"/>
    <w:rsid w:val="000B1707"/>
    <w:rsid w:val="000C1160"/>
    <w:rsid w:val="000C1B3E"/>
    <w:rsid w:val="000C3196"/>
    <w:rsid w:val="00110AE7"/>
    <w:rsid w:val="00127061"/>
    <w:rsid w:val="00171747"/>
    <w:rsid w:val="00177F4D"/>
    <w:rsid w:val="00180DDA"/>
    <w:rsid w:val="001A205F"/>
    <w:rsid w:val="001B2A2D"/>
    <w:rsid w:val="001B737D"/>
    <w:rsid w:val="001C44A3"/>
    <w:rsid w:val="001D6DCA"/>
    <w:rsid w:val="001E0E15"/>
    <w:rsid w:val="001F528A"/>
    <w:rsid w:val="001F704E"/>
    <w:rsid w:val="00201722"/>
    <w:rsid w:val="002125B0"/>
    <w:rsid w:val="00230388"/>
    <w:rsid w:val="00243228"/>
    <w:rsid w:val="00251483"/>
    <w:rsid w:val="00255CAA"/>
    <w:rsid w:val="00264305"/>
    <w:rsid w:val="00272106"/>
    <w:rsid w:val="00281574"/>
    <w:rsid w:val="002A0346"/>
    <w:rsid w:val="002A4487"/>
    <w:rsid w:val="002B3388"/>
    <w:rsid w:val="002B49E9"/>
    <w:rsid w:val="002C632E"/>
    <w:rsid w:val="002D3E8B"/>
    <w:rsid w:val="002D4575"/>
    <w:rsid w:val="002D4E88"/>
    <w:rsid w:val="002D5C0C"/>
    <w:rsid w:val="002E03D1"/>
    <w:rsid w:val="002E1079"/>
    <w:rsid w:val="002E6B74"/>
    <w:rsid w:val="002E6FCA"/>
    <w:rsid w:val="00313E85"/>
    <w:rsid w:val="00314D05"/>
    <w:rsid w:val="003278B3"/>
    <w:rsid w:val="0033623A"/>
    <w:rsid w:val="00350120"/>
    <w:rsid w:val="00356CD0"/>
    <w:rsid w:val="00362CD9"/>
    <w:rsid w:val="003761CA"/>
    <w:rsid w:val="00380DAF"/>
    <w:rsid w:val="003972CE"/>
    <w:rsid w:val="003A2C1F"/>
    <w:rsid w:val="003B28F5"/>
    <w:rsid w:val="003B7B7D"/>
    <w:rsid w:val="003C54CB"/>
    <w:rsid w:val="003C7A2A"/>
    <w:rsid w:val="003D2DC1"/>
    <w:rsid w:val="003D69D0"/>
    <w:rsid w:val="003F0247"/>
    <w:rsid w:val="003F2918"/>
    <w:rsid w:val="003F430E"/>
    <w:rsid w:val="00405C4B"/>
    <w:rsid w:val="0041088C"/>
    <w:rsid w:val="00420256"/>
    <w:rsid w:val="00420A38"/>
    <w:rsid w:val="00431B19"/>
    <w:rsid w:val="004604A6"/>
    <w:rsid w:val="00460773"/>
    <w:rsid w:val="004661AD"/>
    <w:rsid w:val="00470C72"/>
    <w:rsid w:val="00482A1E"/>
    <w:rsid w:val="00490182"/>
    <w:rsid w:val="004C6BEE"/>
    <w:rsid w:val="004D1D85"/>
    <w:rsid w:val="004D3C3A"/>
    <w:rsid w:val="004E1CD1"/>
    <w:rsid w:val="004E461C"/>
    <w:rsid w:val="004E4EA0"/>
    <w:rsid w:val="004F2919"/>
    <w:rsid w:val="005107EB"/>
    <w:rsid w:val="00521345"/>
    <w:rsid w:val="00526DF0"/>
    <w:rsid w:val="0054434D"/>
    <w:rsid w:val="00545551"/>
    <w:rsid w:val="00545CC4"/>
    <w:rsid w:val="00551FFF"/>
    <w:rsid w:val="005607A2"/>
    <w:rsid w:val="00565D7B"/>
    <w:rsid w:val="0057198B"/>
    <w:rsid w:val="00573CFE"/>
    <w:rsid w:val="005952C0"/>
    <w:rsid w:val="005969F2"/>
    <w:rsid w:val="00597FAE"/>
    <w:rsid w:val="005B32A3"/>
    <w:rsid w:val="005C0D44"/>
    <w:rsid w:val="005C566C"/>
    <w:rsid w:val="005C7E69"/>
    <w:rsid w:val="005D28E2"/>
    <w:rsid w:val="005E0534"/>
    <w:rsid w:val="005E262D"/>
    <w:rsid w:val="005E35CA"/>
    <w:rsid w:val="005F23D3"/>
    <w:rsid w:val="005F7E20"/>
    <w:rsid w:val="00603E79"/>
    <w:rsid w:val="00605E43"/>
    <w:rsid w:val="006153BB"/>
    <w:rsid w:val="00617ACA"/>
    <w:rsid w:val="00653EE6"/>
    <w:rsid w:val="00664FBB"/>
    <w:rsid w:val="006652C3"/>
    <w:rsid w:val="006654AA"/>
    <w:rsid w:val="00677B53"/>
    <w:rsid w:val="00691FD0"/>
    <w:rsid w:val="00692148"/>
    <w:rsid w:val="00697437"/>
    <w:rsid w:val="006A0AA5"/>
    <w:rsid w:val="006A1A1E"/>
    <w:rsid w:val="006A2675"/>
    <w:rsid w:val="006A7E45"/>
    <w:rsid w:val="006C5948"/>
    <w:rsid w:val="006F2A74"/>
    <w:rsid w:val="006F4F07"/>
    <w:rsid w:val="007118F5"/>
    <w:rsid w:val="00712AA4"/>
    <w:rsid w:val="007146C4"/>
    <w:rsid w:val="00721AA1"/>
    <w:rsid w:val="00724B67"/>
    <w:rsid w:val="00732678"/>
    <w:rsid w:val="007547F8"/>
    <w:rsid w:val="00765622"/>
    <w:rsid w:val="00770B6C"/>
    <w:rsid w:val="00783FEA"/>
    <w:rsid w:val="007962EA"/>
    <w:rsid w:val="007A395D"/>
    <w:rsid w:val="007C346C"/>
    <w:rsid w:val="007E22C3"/>
    <w:rsid w:val="0080294B"/>
    <w:rsid w:val="00817013"/>
    <w:rsid w:val="0082480E"/>
    <w:rsid w:val="008306F1"/>
    <w:rsid w:val="00850293"/>
    <w:rsid w:val="00851373"/>
    <w:rsid w:val="00851BA6"/>
    <w:rsid w:val="0085654D"/>
    <w:rsid w:val="00861160"/>
    <w:rsid w:val="00863549"/>
    <w:rsid w:val="0086654F"/>
    <w:rsid w:val="00866B8C"/>
    <w:rsid w:val="00884A57"/>
    <w:rsid w:val="0088711E"/>
    <w:rsid w:val="008A356F"/>
    <w:rsid w:val="008A4653"/>
    <w:rsid w:val="008A4717"/>
    <w:rsid w:val="008A50CC"/>
    <w:rsid w:val="008A671B"/>
    <w:rsid w:val="008B4659"/>
    <w:rsid w:val="008B71A4"/>
    <w:rsid w:val="008D1694"/>
    <w:rsid w:val="008D79CB"/>
    <w:rsid w:val="008F07BC"/>
    <w:rsid w:val="00915952"/>
    <w:rsid w:val="0092692B"/>
    <w:rsid w:val="00943E9C"/>
    <w:rsid w:val="00944A14"/>
    <w:rsid w:val="00953F4D"/>
    <w:rsid w:val="00960BB8"/>
    <w:rsid w:val="009618CE"/>
    <w:rsid w:val="00964F5C"/>
    <w:rsid w:val="009653F7"/>
    <w:rsid w:val="00967B89"/>
    <w:rsid w:val="00977E0F"/>
    <w:rsid w:val="009831C0"/>
    <w:rsid w:val="0099161D"/>
    <w:rsid w:val="009B3077"/>
    <w:rsid w:val="009B5CBE"/>
    <w:rsid w:val="009E362E"/>
    <w:rsid w:val="009E717D"/>
    <w:rsid w:val="00A0389B"/>
    <w:rsid w:val="00A05E8A"/>
    <w:rsid w:val="00A06DBF"/>
    <w:rsid w:val="00A33AE9"/>
    <w:rsid w:val="00A36AEC"/>
    <w:rsid w:val="00A40570"/>
    <w:rsid w:val="00A446C9"/>
    <w:rsid w:val="00A635D6"/>
    <w:rsid w:val="00A8173E"/>
    <w:rsid w:val="00A83E39"/>
    <w:rsid w:val="00A8553A"/>
    <w:rsid w:val="00A93AED"/>
    <w:rsid w:val="00A9508E"/>
    <w:rsid w:val="00A95405"/>
    <w:rsid w:val="00AE1319"/>
    <w:rsid w:val="00AE34BB"/>
    <w:rsid w:val="00AF699D"/>
    <w:rsid w:val="00B226F2"/>
    <w:rsid w:val="00B274DF"/>
    <w:rsid w:val="00B372F0"/>
    <w:rsid w:val="00B5377B"/>
    <w:rsid w:val="00B56BDF"/>
    <w:rsid w:val="00B65812"/>
    <w:rsid w:val="00B723D2"/>
    <w:rsid w:val="00B85CD6"/>
    <w:rsid w:val="00B90A27"/>
    <w:rsid w:val="00B9554D"/>
    <w:rsid w:val="00B962EF"/>
    <w:rsid w:val="00BB2B9F"/>
    <w:rsid w:val="00BB7D9E"/>
    <w:rsid w:val="00BC2334"/>
    <w:rsid w:val="00BD3CB8"/>
    <w:rsid w:val="00BD4E6F"/>
    <w:rsid w:val="00BD6F74"/>
    <w:rsid w:val="00BF32F0"/>
    <w:rsid w:val="00BF4DCE"/>
    <w:rsid w:val="00C05CE5"/>
    <w:rsid w:val="00C47EF3"/>
    <w:rsid w:val="00C515AB"/>
    <w:rsid w:val="00C6171E"/>
    <w:rsid w:val="00C75F5B"/>
    <w:rsid w:val="00C84AC5"/>
    <w:rsid w:val="00CA6F2C"/>
    <w:rsid w:val="00CC1339"/>
    <w:rsid w:val="00CE3ECC"/>
    <w:rsid w:val="00CF1871"/>
    <w:rsid w:val="00CF6918"/>
    <w:rsid w:val="00D019CE"/>
    <w:rsid w:val="00D07E6A"/>
    <w:rsid w:val="00D1133E"/>
    <w:rsid w:val="00D12BB0"/>
    <w:rsid w:val="00D17A34"/>
    <w:rsid w:val="00D26628"/>
    <w:rsid w:val="00D332B3"/>
    <w:rsid w:val="00D54A00"/>
    <w:rsid w:val="00D55207"/>
    <w:rsid w:val="00D56275"/>
    <w:rsid w:val="00D81801"/>
    <w:rsid w:val="00D9095C"/>
    <w:rsid w:val="00D90CDF"/>
    <w:rsid w:val="00D92B45"/>
    <w:rsid w:val="00D95962"/>
    <w:rsid w:val="00DA0F60"/>
    <w:rsid w:val="00DA61D4"/>
    <w:rsid w:val="00DC2343"/>
    <w:rsid w:val="00DC389B"/>
    <w:rsid w:val="00DD5026"/>
    <w:rsid w:val="00DE2FEE"/>
    <w:rsid w:val="00DE7E25"/>
    <w:rsid w:val="00DF5478"/>
    <w:rsid w:val="00E00BE9"/>
    <w:rsid w:val="00E04A43"/>
    <w:rsid w:val="00E1240C"/>
    <w:rsid w:val="00E14F76"/>
    <w:rsid w:val="00E22A11"/>
    <w:rsid w:val="00E31E5C"/>
    <w:rsid w:val="00E33C4A"/>
    <w:rsid w:val="00E341D5"/>
    <w:rsid w:val="00E44DD2"/>
    <w:rsid w:val="00E4584D"/>
    <w:rsid w:val="00E51414"/>
    <w:rsid w:val="00E51F0B"/>
    <w:rsid w:val="00E53F2C"/>
    <w:rsid w:val="00E558C3"/>
    <w:rsid w:val="00E55927"/>
    <w:rsid w:val="00E912A6"/>
    <w:rsid w:val="00E96BBB"/>
    <w:rsid w:val="00EA4844"/>
    <w:rsid w:val="00EA4D9C"/>
    <w:rsid w:val="00EA5A97"/>
    <w:rsid w:val="00EA7723"/>
    <w:rsid w:val="00EB42C4"/>
    <w:rsid w:val="00EB75EE"/>
    <w:rsid w:val="00EC11B2"/>
    <w:rsid w:val="00EC2656"/>
    <w:rsid w:val="00ED1A75"/>
    <w:rsid w:val="00EE4BFF"/>
    <w:rsid w:val="00EE4C1D"/>
    <w:rsid w:val="00EF3685"/>
    <w:rsid w:val="00F04350"/>
    <w:rsid w:val="00F133DB"/>
    <w:rsid w:val="00F159EB"/>
    <w:rsid w:val="00F25BF4"/>
    <w:rsid w:val="00F267DB"/>
    <w:rsid w:val="00F36489"/>
    <w:rsid w:val="00F46F6F"/>
    <w:rsid w:val="00F60608"/>
    <w:rsid w:val="00F60ECE"/>
    <w:rsid w:val="00F62217"/>
    <w:rsid w:val="00F7096F"/>
    <w:rsid w:val="00FB17A9"/>
    <w:rsid w:val="00FB527C"/>
    <w:rsid w:val="00FB6F75"/>
    <w:rsid w:val="00FC0EB3"/>
    <w:rsid w:val="00FD325A"/>
    <w:rsid w:val="00FD675E"/>
    <w:rsid w:val="00FE5674"/>
    <w:rsid w:val="1A034EAF"/>
    <w:rsid w:val="43272EA0"/>
    <w:rsid w:val="719C64DC"/>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fillcolor="white">
      <v:fill color="white"/>
    </o:shapedefaults>
    <o:shapelayout v:ext="edit">
      <o:idmap v:ext="edit" data="2"/>
    </o:shapelayout>
  </w:shapeDefaults>
  <w:decimalSymbol w:val=","/>
  <w:listSeparator w:val=";"/>
  <w14:docId w14:val="5B32CC0D"/>
  <w15:docId w15:val="{472D4B5F-A063-4AB6-B8B0-7FC67E0695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SimSun" w:hAnsi="Calibri"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unhideWhenUsed="1" w:qFormat="1"/>
    <w:lsdException w:name="heading 3" w:uiPriority="0" w:unhideWhenUsed="1" w:qFormat="1"/>
    <w:lsdException w:name="heading 4" w:uiPriority="0" w:unhideWhenUsed="1" w:qFormat="1"/>
    <w:lsdException w:name="heading 5" w:uiPriority="0" w:unhideWhenUsed="1" w:qFormat="1"/>
    <w:lsdException w:name="heading 6" w:uiPriority="0" w:unhideWhenUsed="1"/>
    <w:lsdException w:name="heading 7" w:uiPriority="0" w:unhideWhenUsed="1"/>
    <w:lsdException w:name="heading 8" w:uiPriority="0" w:unhideWhenUsed="1" w:qFormat="1"/>
    <w:lsdException w:name="heading 9"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lsdException w:name="toc 2" w:uiPriority="39" w:unhideWhenUsed="1"/>
    <w:lsdException w:name="toc 3" w:uiPriority="39" w:unhideWhenUsed="1"/>
    <w:lsdException w:name="toc 4"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uiPriority="0" w:unhideWhenUsed="1" w:qFormat="1"/>
    <w:lsdException w:name="footer" w:uiPriority="0" w:unhideWhenUsed="1"/>
    <w:lsdException w:name="index heading" w:semiHidden="1" w:unhideWhenUsed="1"/>
    <w:lsdException w:name="caption" w:semiHidden="1" w:uiPriority="35" w:unhideWhenUsed="1" w:qFormat="1"/>
    <w:lsdException w:name="table of figures"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uiPriority="0" w:unhideWhenUsed="1" w:qFormat="1"/>
    <w:lsdException w:name="Body Text Indent"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uiPriority="0" w:unhideWhenUsed="1"/>
    <w:lsdException w:name="Body Text Indent 3" w:semiHidden="1" w:unhideWhenUsed="1"/>
    <w:lsdException w:name="Block Text" w:semiHidden="1" w:unhideWhenUsed="1"/>
    <w:lsdException w:name="Hyperlink"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uiPriority="34"/>
    <w:lsdException w:name="Quote" w:uiPriority="0" w:qFormat="1"/>
    <w:lsdException w:name="Intense Quote"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17ACA"/>
    <w:rPr>
      <w:rFonts w:ascii="Arial" w:hAnsi="Arial" w:cs="Calibri"/>
      <w:sz w:val="22"/>
      <w:szCs w:val="22"/>
      <w:lang w:val="en-GB" w:eastAsia="en-GB"/>
    </w:rPr>
  </w:style>
  <w:style w:type="paragraph" w:styleId="Heading1">
    <w:name w:val="heading 1"/>
    <w:basedOn w:val="Normal"/>
    <w:next w:val="BodyText"/>
    <w:link w:val="Heading1Char"/>
    <w:qFormat/>
    <w:rsid w:val="00617ACA"/>
    <w:pPr>
      <w:keepNext/>
      <w:numPr>
        <w:numId w:val="1"/>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qFormat/>
    <w:rsid w:val="00617ACA"/>
    <w:pPr>
      <w:numPr>
        <w:ilvl w:val="1"/>
        <w:numId w:val="1"/>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rsid w:val="00617ACA"/>
    <w:pPr>
      <w:keepNext/>
      <w:numPr>
        <w:ilvl w:val="2"/>
        <w:numId w:val="1"/>
      </w:numPr>
      <w:spacing w:before="120" w:after="120"/>
      <w:outlineLvl w:val="2"/>
    </w:pPr>
    <w:rPr>
      <w:rFonts w:asciiTheme="minorHAnsi" w:hAnsiTheme="minorHAnsi"/>
      <w:szCs w:val="20"/>
      <w:lang w:eastAsia="de-DE"/>
    </w:rPr>
  </w:style>
  <w:style w:type="paragraph" w:styleId="Heading4">
    <w:name w:val="heading 4"/>
    <w:basedOn w:val="Normal"/>
    <w:next w:val="BodyTextIndent"/>
    <w:link w:val="Heading4Char"/>
    <w:qFormat/>
    <w:rsid w:val="00617ACA"/>
    <w:pPr>
      <w:keepNext/>
      <w:numPr>
        <w:ilvl w:val="3"/>
        <w:numId w:val="1"/>
      </w:numPr>
      <w:spacing w:before="120" w:after="120"/>
      <w:outlineLvl w:val="3"/>
    </w:pPr>
    <w:rPr>
      <w:szCs w:val="20"/>
      <w:lang w:val="en-US" w:eastAsia="de-DE"/>
    </w:rPr>
  </w:style>
  <w:style w:type="paragraph" w:styleId="Heading5">
    <w:name w:val="heading 5"/>
    <w:basedOn w:val="Normal"/>
    <w:next w:val="Normal"/>
    <w:link w:val="Heading5Char"/>
    <w:qFormat/>
    <w:rsid w:val="00617ACA"/>
    <w:p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617ACA"/>
    <w:pPr>
      <w:numPr>
        <w:ilvl w:val="5"/>
        <w:numId w:val="1"/>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617ACA"/>
    <w:pPr>
      <w:numPr>
        <w:ilvl w:val="6"/>
        <w:numId w:val="1"/>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qFormat/>
    <w:rsid w:val="00617ACA"/>
    <w:pPr>
      <w:numPr>
        <w:ilvl w:val="7"/>
        <w:numId w:val="1"/>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qFormat/>
    <w:rsid w:val="00617ACA"/>
    <w:pPr>
      <w:numPr>
        <w:ilvl w:val="8"/>
        <w:numId w:val="1"/>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617ACA"/>
    <w:pPr>
      <w:spacing w:after="120"/>
      <w:jc w:val="both"/>
    </w:pPr>
    <w:rPr>
      <w:rFonts w:ascii="Calibri" w:hAnsi="Calibri"/>
    </w:rPr>
  </w:style>
  <w:style w:type="paragraph" w:styleId="BodyTextIndent">
    <w:name w:val="Body Text Indent"/>
    <w:basedOn w:val="Normal"/>
    <w:link w:val="BodyTextIndentChar"/>
    <w:rsid w:val="00617ACA"/>
    <w:pPr>
      <w:spacing w:after="120"/>
      <w:ind w:left="567"/>
    </w:pPr>
  </w:style>
  <w:style w:type="paragraph" w:styleId="BodyTextIndent2">
    <w:name w:val="Body Text Indent 2"/>
    <w:basedOn w:val="Normal"/>
    <w:link w:val="BodyTextIndent2Char"/>
    <w:rsid w:val="00617ACA"/>
    <w:pPr>
      <w:spacing w:after="120"/>
      <w:ind w:left="1134"/>
      <w:jc w:val="both"/>
    </w:pPr>
    <w:rPr>
      <w:lang w:eastAsia="de-DE"/>
    </w:rPr>
  </w:style>
  <w:style w:type="paragraph" w:styleId="TOC7">
    <w:name w:val="toc 7"/>
    <w:basedOn w:val="Normal"/>
    <w:next w:val="Normal"/>
    <w:semiHidden/>
    <w:rsid w:val="00617ACA"/>
    <w:pPr>
      <w:ind w:left="1200"/>
    </w:pPr>
    <w:rPr>
      <w:sz w:val="20"/>
      <w:szCs w:val="20"/>
    </w:rPr>
  </w:style>
  <w:style w:type="paragraph" w:styleId="CommentText">
    <w:name w:val="annotation text"/>
    <w:basedOn w:val="Normal"/>
    <w:link w:val="CommentTextChar"/>
    <w:uiPriority w:val="99"/>
    <w:semiHidden/>
    <w:unhideWhenUsed/>
    <w:rsid w:val="00617ACA"/>
    <w:rPr>
      <w:sz w:val="20"/>
      <w:szCs w:val="20"/>
    </w:rPr>
  </w:style>
  <w:style w:type="paragraph" w:styleId="TOC5">
    <w:name w:val="toc 5"/>
    <w:basedOn w:val="Normal"/>
    <w:next w:val="Normal"/>
    <w:semiHidden/>
    <w:rsid w:val="00617ACA"/>
    <w:pPr>
      <w:ind w:left="880"/>
    </w:pPr>
    <w:rPr>
      <w:rFonts w:ascii="Times New Roman" w:eastAsia="Times New Roman" w:hAnsi="Times New Roman" w:cs="Times New Roman"/>
      <w:szCs w:val="24"/>
      <w:lang w:eastAsia="en-US"/>
    </w:rPr>
  </w:style>
  <w:style w:type="paragraph" w:styleId="TOC3">
    <w:name w:val="toc 3"/>
    <w:basedOn w:val="Normal"/>
    <w:next w:val="Normal"/>
    <w:uiPriority w:val="39"/>
    <w:rsid w:val="00617ACA"/>
    <w:pPr>
      <w:tabs>
        <w:tab w:val="left" w:pos="2268"/>
        <w:tab w:val="right" w:pos="9639"/>
      </w:tabs>
      <w:ind w:left="2268" w:right="284" w:hanging="850"/>
    </w:pPr>
    <w:rPr>
      <w:rFonts w:ascii="Calibri" w:eastAsia="Times New Roman" w:hAnsi="Calibri" w:cs="Times New Roman"/>
    </w:rPr>
  </w:style>
  <w:style w:type="paragraph" w:styleId="PlainText">
    <w:name w:val="Plain Text"/>
    <w:basedOn w:val="Normal"/>
    <w:link w:val="PlainTextChar"/>
    <w:uiPriority w:val="99"/>
    <w:semiHidden/>
    <w:unhideWhenUsed/>
    <w:qFormat/>
    <w:rsid w:val="00617ACA"/>
    <w:rPr>
      <w:rFonts w:ascii="Calibri" w:eastAsia="Times New Roman" w:hAnsi="Calibri" w:cs="Times New Roman"/>
      <w:szCs w:val="21"/>
      <w:lang w:val="en-US" w:eastAsia="en-US"/>
    </w:rPr>
  </w:style>
  <w:style w:type="paragraph" w:styleId="TOC8">
    <w:name w:val="toc 8"/>
    <w:basedOn w:val="Normal"/>
    <w:next w:val="Normal"/>
    <w:semiHidden/>
    <w:rsid w:val="00617ACA"/>
    <w:pPr>
      <w:ind w:left="1440"/>
    </w:pPr>
    <w:rPr>
      <w:sz w:val="20"/>
      <w:szCs w:val="20"/>
    </w:rPr>
  </w:style>
  <w:style w:type="paragraph" w:styleId="BalloonText">
    <w:name w:val="Balloon Text"/>
    <w:basedOn w:val="Normal"/>
    <w:link w:val="BalloonTextChar"/>
    <w:uiPriority w:val="99"/>
    <w:semiHidden/>
    <w:unhideWhenUsed/>
    <w:qFormat/>
    <w:rsid w:val="00617ACA"/>
    <w:rPr>
      <w:rFonts w:ascii="Tahoma" w:hAnsi="Tahoma" w:cs="Tahoma"/>
      <w:sz w:val="16"/>
      <w:szCs w:val="16"/>
    </w:rPr>
  </w:style>
  <w:style w:type="paragraph" w:styleId="Footer">
    <w:name w:val="footer"/>
    <w:basedOn w:val="Normal"/>
    <w:link w:val="FooterChar"/>
    <w:rsid w:val="00617ACA"/>
    <w:pPr>
      <w:tabs>
        <w:tab w:val="center" w:pos="4820"/>
        <w:tab w:val="right" w:pos="9639"/>
      </w:tabs>
    </w:pPr>
  </w:style>
  <w:style w:type="paragraph" w:styleId="Header">
    <w:name w:val="header"/>
    <w:basedOn w:val="Normal"/>
    <w:link w:val="HeaderChar"/>
    <w:qFormat/>
    <w:rsid w:val="00617ACA"/>
    <w:pPr>
      <w:tabs>
        <w:tab w:val="center" w:pos="4820"/>
        <w:tab w:val="right" w:pos="9639"/>
      </w:tabs>
    </w:pPr>
  </w:style>
  <w:style w:type="paragraph" w:styleId="TOC1">
    <w:name w:val="toc 1"/>
    <w:basedOn w:val="Normal"/>
    <w:next w:val="Normal"/>
    <w:uiPriority w:val="39"/>
    <w:rsid w:val="00617ACA"/>
    <w:pPr>
      <w:tabs>
        <w:tab w:val="left" w:pos="567"/>
        <w:tab w:val="right" w:pos="9639"/>
      </w:tabs>
      <w:spacing w:before="120"/>
      <w:ind w:right="284"/>
    </w:pPr>
    <w:rPr>
      <w:rFonts w:eastAsia="Times New Roman" w:cs="Arial"/>
      <w:bCs/>
      <w:iCs/>
      <w:caps/>
      <w:lang w:eastAsia="en-US"/>
    </w:rPr>
  </w:style>
  <w:style w:type="paragraph" w:styleId="TOC4">
    <w:name w:val="toc 4"/>
    <w:basedOn w:val="Normal"/>
    <w:next w:val="Normal"/>
    <w:uiPriority w:val="39"/>
    <w:rsid w:val="00617ACA"/>
    <w:pPr>
      <w:tabs>
        <w:tab w:val="left" w:pos="1418"/>
        <w:tab w:val="right" w:pos="9639"/>
      </w:tabs>
      <w:spacing w:before="120" w:after="120"/>
      <w:ind w:left="1418" w:right="284" w:hanging="1418"/>
    </w:pPr>
    <w:rPr>
      <w:rFonts w:eastAsia="Times New Roman" w:cs="Times New Roman"/>
      <w:b/>
      <w:caps/>
      <w:szCs w:val="24"/>
      <w:lang w:eastAsia="en-US"/>
    </w:rPr>
  </w:style>
  <w:style w:type="paragraph" w:styleId="Subtitle">
    <w:name w:val="Subtitle"/>
    <w:basedOn w:val="Normal"/>
    <w:link w:val="SubtitleChar"/>
    <w:qFormat/>
    <w:rsid w:val="00617ACA"/>
    <w:pPr>
      <w:spacing w:after="60"/>
      <w:jc w:val="center"/>
      <w:outlineLvl w:val="1"/>
    </w:pPr>
    <w:rPr>
      <w:rFonts w:asciiTheme="minorHAnsi" w:hAnsiTheme="minorHAnsi" w:cs="Arial"/>
    </w:rPr>
  </w:style>
  <w:style w:type="paragraph" w:styleId="FootnoteText">
    <w:name w:val="footnote text"/>
    <w:basedOn w:val="Normal"/>
    <w:link w:val="FootnoteTextChar"/>
    <w:semiHidden/>
    <w:rsid w:val="00617ACA"/>
    <w:rPr>
      <w:sz w:val="20"/>
      <w:szCs w:val="20"/>
    </w:rPr>
  </w:style>
  <w:style w:type="paragraph" w:styleId="TOC6">
    <w:name w:val="toc 6"/>
    <w:basedOn w:val="Normal"/>
    <w:next w:val="Normal"/>
    <w:semiHidden/>
    <w:rsid w:val="00617ACA"/>
    <w:pPr>
      <w:ind w:left="1100"/>
    </w:pPr>
    <w:rPr>
      <w:rFonts w:ascii="Times New Roman" w:eastAsia="Times New Roman" w:hAnsi="Times New Roman" w:cs="Times New Roman"/>
      <w:szCs w:val="24"/>
      <w:lang w:eastAsia="en-US"/>
    </w:rPr>
  </w:style>
  <w:style w:type="paragraph" w:styleId="TableofFigures">
    <w:name w:val="table of figures"/>
    <w:basedOn w:val="Normal"/>
    <w:next w:val="Normal"/>
    <w:uiPriority w:val="99"/>
    <w:rsid w:val="00617ACA"/>
    <w:pPr>
      <w:tabs>
        <w:tab w:val="left" w:pos="1418"/>
        <w:tab w:val="right" w:pos="9639"/>
      </w:tabs>
      <w:spacing w:before="60" w:after="60"/>
      <w:ind w:left="1418" w:right="282" w:hanging="1418"/>
    </w:pPr>
    <w:rPr>
      <w:rFonts w:eastAsia="Times New Roman" w:cs="Times New Roman"/>
      <w:szCs w:val="24"/>
      <w:lang w:eastAsia="en-US"/>
    </w:rPr>
  </w:style>
  <w:style w:type="paragraph" w:styleId="TOC2">
    <w:name w:val="toc 2"/>
    <w:basedOn w:val="Normal"/>
    <w:next w:val="Normal"/>
    <w:uiPriority w:val="39"/>
    <w:rsid w:val="00617ACA"/>
    <w:pPr>
      <w:tabs>
        <w:tab w:val="left" w:pos="1418"/>
        <w:tab w:val="right" w:pos="9639"/>
      </w:tabs>
      <w:spacing w:before="120"/>
      <w:ind w:left="1418" w:right="284" w:hanging="851"/>
    </w:pPr>
    <w:rPr>
      <w:rFonts w:eastAsia="Times New Roman" w:cs="Times New Roman"/>
      <w:bCs/>
      <w:szCs w:val="26"/>
      <w:lang w:eastAsia="en-US"/>
    </w:rPr>
  </w:style>
  <w:style w:type="paragraph" w:styleId="TOC9">
    <w:name w:val="toc 9"/>
    <w:basedOn w:val="Normal"/>
    <w:next w:val="Normal"/>
    <w:semiHidden/>
    <w:rsid w:val="00617ACA"/>
    <w:pPr>
      <w:ind w:left="1680"/>
    </w:pPr>
    <w:rPr>
      <w:sz w:val="20"/>
      <w:szCs w:val="20"/>
    </w:rPr>
  </w:style>
  <w:style w:type="paragraph" w:styleId="Title">
    <w:name w:val="Title"/>
    <w:basedOn w:val="Normal"/>
    <w:link w:val="TitleChar"/>
    <w:qFormat/>
    <w:rsid w:val="00617ACA"/>
    <w:pPr>
      <w:spacing w:before="120" w:after="240"/>
      <w:jc w:val="center"/>
      <w:outlineLvl w:val="0"/>
    </w:pPr>
    <w:rPr>
      <w:rFonts w:asciiTheme="minorHAnsi" w:hAnsiTheme="minorHAnsi" w:cs="Arial"/>
      <w:b/>
      <w:bCs/>
      <w:kern w:val="28"/>
      <w:sz w:val="32"/>
      <w:szCs w:val="32"/>
    </w:rPr>
  </w:style>
  <w:style w:type="paragraph" w:styleId="CommentSubject">
    <w:name w:val="annotation subject"/>
    <w:basedOn w:val="CommentText"/>
    <w:next w:val="CommentText"/>
    <w:link w:val="CommentSubjectChar"/>
    <w:uiPriority w:val="99"/>
    <w:semiHidden/>
    <w:unhideWhenUsed/>
    <w:qFormat/>
    <w:rsid w:val="00617ACA"/>
    <w:rPr>
      <w:b/>
      <w:bCs/>
    </w:rPr>
  </w:style>
  <w:style w:type="table" w:styleId="TableGrid">
    <w:name w:val="Table Grid"/>
    <w:basedOn w:val="TableNormal"/>
    <w:uiPriority w:val="59"/>
    <w:rsid w:val="00617AC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PageNumber">
    <w:name w:val="page number"/>
    <w:basedOn w:val="DefaultParagraphFont"/>
    <w:rsid w:val="00617ACA"/>
  </w:style>
  <w:style w:type="character" w:styleId="Hyperlink">
    <w:name w:val="Hyperlink"/>
    <w:uiPriority w:val="99"/>
    <w:rsid w:val="00617ACA"/>
    <w:rPr>
      <w:vertAlign w:val="baseline"/>
    </w:rPr>
  </w:style>
  <w:style w:type="character" w:styleId="CommentReference">
    <w:name w:val="annotation reference"/>
    <w:basedOn w:val="DefaultParagraphFont"/>
    <w:uiPriority w:val="99"/>
    <w:semiHidden/>
    <w:unhideWhenUsed/>
    <w:rsid w:val="00617ACA"/>
    <w:rPr>
      <w:sz w:val="16"/>
      <w:szCs w:val="16"/>
    </w:rPr>
  </w:style>
  <w:style w:type="character" w:styleId="FootnoteReference">
    <w:name w:val="footnote reference"/>
    <w:semiHidden/>
    <w:qFormat/>
    <w:rsid w:val="00617ACA"/>
    <w:rPr>
      <w:rFonts w:ascii="Arial" w:hAnsi="Arial"/>
      <w:sz w:val="16"/>
    </w:rPr>
  </w:style>
  <w:style w:type="character" w:customStyle="1" w:styleId="Heading1Char">
    <w:name w:val="Heading 1 Char"/>
    <w:link w:val="Heading1"/>
    <w:rsid w:val="00617ACA"/>
    <w:rPr>
      <w:rFonts w:cs="Calibri"/>
      <w:b/>
      <w:caps/>
      <w:color w:val="0070C0"/>
      <w:kern w:val="28"/>
      <w:sz w:val="24"/>
      <w:szCs w:val="22"/>
      <w:lang w:eastAsia="de-DE"/>
    </w:rPr>
  </w:style>
  <w:style w:type="character" w:customStyle="1" w:styleId="Heading2Char">
    <w:name w:val="Heading 2 Char"/>
    <w:link w:val="Heading2"/>
    <w:rsid w:val="00617ACA"/>
    <w:rPr>
      <w:rFonts w:cs="Calibri"/>
      <w:b/>
      <w:color w:val="0070C0"/>
      <w:sz w:val="24"/>
      <w:szCs w:val="24"/>
    </w:rPr>
  </w:style>
  <w:style w:type="paragraph" w:customStyle="1" w:styleId="Annex">
    <w:name w:val="Annex"/>
    <w:basedOn w:val="Heading1"/>
    <w:next w:val="Normal"/>
    <w:qFormat/>
    <w:rsid w:val="00617ACA"/>
    <w:pPr>
      <w:numPr>
        <w:numId w:val="2"/>
      </w:numPr>
      <w:tabs>
        <w:tab w:val="left" w:pos="1701"/>
      </w:tabs>
      <w:jc w:val="both"/>
    </w:pPr>
    <w:rPr>
      <w:snapToGrid w:val="0"/>
      <w:kern w:val="0"/>
      <w:lang w:eastAsia="en-GB"/>
    </w:rPr>
  </w:style>
  <w:style w:type="paragraph" w:customStyle="1" w:styleId="AnnexFigure">
    <w:name w:val="Annex Figure"/>
    <w:basedOn w:val="Normal"/>
    <w:next w:val="Normal"/>
    <w:rsid w:val="00617ACA"/>
    <w:pPr>
      <w:numPr>
        <w:numId w:val="3"/>
      </w:numPr>
      <w:spacing w:before="120" w:after="120"/>
      <w:jc w:val="center"/>
    </w:pPr>
    <w:rPr>
      <w:i/>
    </w:rPr>
  </w:style>
  <w:style w:type="paragraph" w:customStyle="1" w:styleId="AnnexHeading1">
    <w:name w:val="Annex Heading 1"/>
    <w:basedOn w:val="Normal"/>
    <w:next w:val="BodyText"/>
    <w:qFormat/>
    <w:rsid w:val="00617ACA"/>
    <w:pPr>
      <w:numPr>
        <w:numId w:val="4"/>
      </w:numPr>
      <w:spacing w:before="120" w:after="120"/>
    </w:pPr>
    <w:rPr>
      <w:rFonts w:cs="Arial"/>
      <w:b/>
      <w:caps/>
      <w:sz w:val="24"/>
    </w:rPr>
  </w:style>
  <w:style w:type="paragraph" w:customStyle="1" w:styleId="AnnexHeading2">
    <w:name w:val="Annex Heading 2"/>
    <w:basedOn w:val="Normal"/>
    <w:next w:val="BodyText"/>
    <w:rsid w:val="00617ACA"/>
    <w:pPr>
      <w:numPr>
        <w:ilvl w:val="1"/>
        <w:numId w:val="4"/>
      </w:numPr>
      <w:spacing w:before="120" w:after="120"/>
    </w:pPr>
    <w:rPr>
      <w:rFonts w:cs="Arial"/>
      <w:b/>
    </w:rPr>
  </w:style>
  <w:style w:type="paragraph" w:customStyle="1" w:styleId="AnnexHeading3">
    <w:name w:val="Annex Heading 3"/>
    <w:basedOn w:val="Normal"/>
    <w:next w:val="Normal"/>
    <w:qFormat/>
    <w:rsid w:val="00617ACA"/>
    <w:pPr>
      <w:numPr>
        <w:ilvl w:val="2"/>
        <w:numId w:val="4"/>
      </w:numPr>
      <w:spacing w:before="120" w:after="120"/>
    </w:pPr>
    <w:rPr>
      <w:rFonts w:cs="Arial"/>
    </w:rPr>
  </w:style>
  <w:style w:type="paragraph" w:customStyle="1" w:styleId="AnnexHeading4">
    <w:name w:val="Annex Heading 4"/>
    <w:basedOn w:val="Normal"/>
    <w:next w:val="BodyText"/>
    <w:qFormat/>
    <w:rsid w:val="00617ACA"/>
    <w:pPr>
      <w:numPr>
        <w:ilvl w:val="3"/>
        <w:numId w:val="4"/>
      </w:numPr>
      <w:spacing w:before="120" w:after="120"/>
    </w:pPr>
    <w:rPr>
      <w:rFonts w:cs="Arial"/>
    </w:rPr>
  </w:style>
  <w:style w:type="paragraph" w:customStyle="1" w:styleId="AnnexTable">
    <w:name w:val="Annex Table"/>
    <w:basedOn w:val="Normal"/>
    <w:next w:val="Normal"/>
    <w:rsid w:val="00617ACA"/>
    <w:pPr>
      <w:numPr>
        <w:numId w:val="5"/>
      </w:numPr>
      <w:tabs>
        <w:tab w:val="left" w:pos="1418"/>
      </w:tabs>
      <w:spacing w:before="120" w:after="120"/>
      <w:jc w:val="center"/>
    </w:pPr>
    <w:rPr>
      <w:i/>
    </w:rPr>
  </w:style>
  <w:style w:type="character" w:customStyle="1" w:styleId="BodyTextChar">
    <w:name w:val="Body Text Char"/>
    <w:link w:val="BodyText"/>
    <w:qFormat/>
    <w:rsid w:val="00617ACA"/>
    <w:rPr>
      <w:rFonts w:cs="Calibri"/>
      <w:sz w:val="22"/>
      <w:szCs w:val="22"/>
    </w:rPr>
  </w:style>
  <w:style w:type="paragraph" w:customStyle="1" w:styleId="Bullet1">
    <w:name w:val="Bullet 1"/>
    <w:basedOn w:val="Normal"/>
    <w:qFormat/>
    <w:rsid w:val="00617ACA"/>
    <w:pPr>
      <w:numPr>
        <w:numId w:val="6"/>
      </w:numPr>
      <w:tabs>
        <w:tab w:val="clear" w:pos="720"/>
        <w:tab w:val="left" w:pos="1134"/>
      </w:tabs>
      <w:spacing w:after="120"/>
      <w:ind w:left="1134" w:hanging="567"/>
      <w:jc w:val="both"/>
      <w:outlineLvl w:val="0"/>
    </w:pPr>
    <w:rPr>
      <w:rFonts w:asciiTheme="minorHAnsi" w:hAnsiTheme="minorHAnsi" w:cs="Arial"/>
      <w:lang w:eastAsia="de-DE"/>
    </w:rPr>
  </w:style>
  <w:style w:type="paragraph" w:customStyle="1" w:styleId="Bullet1text">
    <w:name w:val="Bullet 1 text"/>
    <w:basedOn w:val="Normal"/>
    <w:qFormat/>
    <w:rsid w:val="00617ACA"/>
    <w:pPr>
      <w:suppressAutoHyphens/>
      <w:spacing w:after="120"/>
      <w:ind w:left="1134"/>
      <w:jc w:val="both"/>
    </w:pPr>
    <w:rPr>
      <w:rFonts w:cs="Arial"/>
      <w:lang w:val="fr-FR"/>
    </w:rPr>
  </w:style>
  <w:style w:type="paragraph" w:customStyle="1" w:styleId="Bullet2">
    <w:name w:val="Bullet 2"/>
    <w:basedOn w:val="Normal"/>
    <w:qFormat/>
    <w:rsid w:val="00617ACA"/>
    <w:pPr>
      <w:numPr>
        <w:numId w:val="7"/>
      </w:numPr>
      <w:tabs>
        <w:tab w:val="left" w:pos="1701"/>
      </w:tabs>
      <w:spacing w:after="120"/>
      <w:ind w:left="1701" w:hanging="567"/>
      <w:jc w:val="both"/>
    </w:pPr>
    <w:rPr>
      <w:rFonts w:asciiTheme="minorHAnsi" w:hAnsiTheme="minorHAnsi" w:cs="Arial"/>
    </w:rPr>
  </w:style>
  <w:style w:type="paragraph" w:customStyle="1" w:styleId="Bullet2text">
    <w:name w:val="Bullet 2 text"/>
    <w:basedOn w:val="Normal"/>
    <w:qFormat/>
    <w:rsid w:val="00617ACA"/>
    <w:pPr>
      <w:suppressAutoHyphens/>
      <w:spacing w:after="120"/>
      <w:ind w:left="1701"/>
      <w:jc w:val="both"/>
    </w:pPr>
    <w:rPr>
      <w:rFonts w:cs="Arial"/>
    </w:rPr>
  </w:style>
  <w:style w:type="paragraph" w:customStyle="1" w:styleId="Bullet3">
    <w:name w:val="Bullet 3"/>
    <w:basedOn w:val="Normal"/>
    <w:qFormat/>
    <w:rsid w:val="00617ACA"/>
    <w:pPr>
      <w:numPr>
        <w:numId w:val="8"/>
      </w:numPr>
      <w:tabs>
        <w:tab w:val="left" w:pos="2268"/>
      </w:tabs>
      <w:spacing w:after="60"/>
      <w:ind w:left="2268" w:hanging="567"/>
      <w:jc w:val="both"/>
    </w:pPr>
    <w:rPr>
      <w:rFonts w:cs="Arial"/>
      <w:sz w:val="20"/>
    </w:rPr>
  </w:style>
  <w:style w:type="paragraph" w:customStyle="1" w:styleId="Bullet3text">
    <w:name w:val="Bullet 3 text"/>
    <w:basedOn w:val="Normal"/>
    <w:qFormat/>
    <w:rsid w:val="00617ACA"/>
    <w:pPr>
      <w:suppressAutoHyphens/>
      <w:spacing w:after="60"/>
      <w:ind w:left="2268"/>
    </w:pPr>
    <w:rPr>
      <w:rFonts w:cs="Arial"/>
      <w:sz w:val="20"/>
    </w:rPr>
  </w:style>
  <w:style w:type="paragraph" w:customStyle="1" w:styleId="Figure">
    <w:name w:val="Figure_#"/>
    <w:basedOn w:val="Normal"/>
    <w:next w:val="Normal"/>
    <w:qFormat/>
    <w:rsid w:val="00617ACA"/>
    <w:pPr>
      <w:numPr>
        <w:numId w:val="9"/>
      </w:numPr>
      <w:spacing w:before="120" w:after="120"/>
      <w:jc w:val="center"/>
    </w:pPr>
    <w:rPr>
      <w:rFonts w:asciiTheme="minorHAnsi" w:hAnsiTheme="minorHAnsi"/>
      <w:i/>
      <w:szCs w:val="20"/>
    </w:rPr>
  </w:style>
  <w:style w:type="character" w:customStyle="1" w:styleId="FooterChar">
    <w:name w:val="Footer Char"/>
    <w:link w:val="Footer"/>
    <w:qFormat/>
    <w:rsid w:val="00617ACA"/>
    <w:rPr>
      <w:rFonts w:ascii="Arial" w:hAnsi="Arial" w:cs="Times New Roman"/>
      <w:szCs w:val="24"/>
    </w:rPr>
  </w:style>
  <w:style w:type="character" w:customStyle="1" w:styleId="HeaderChar">
    <w:name w:val="Header Char"/>
    <w:link w:val="Header"/>
    <w:rsid w:val="00617ACA"/>
    <w:rPr>
      <w:rFonts w:ascii="Arial" w:eastAsia="Calibri" w:hAnsi="Arial" w:cs="Times New Roman"/>
      <w:szCs w:val="24"/>
      <w:lang w:eastAsia="en-GB"/>
    </w:rPr>
  </w:style>
  <w:style w:type="character" w:customStyle="1" w:styleId="Heading3Char">
    <w:name w:val="Heading 3 Char"/>
    <w:link w:val="Heading3"/>
    <w:rsid w:val="00617ACA"/>
    <w:rPr>
      <w:rFonts w:asciiTheme="minorHAnsi" w:hAnsiTheme="minorHAnsi" w:cs="Calibri"/>
      <w:sz w:val="22"/>
      <w:lang w:eastAsia="de-DE"/>
    </w:rPr>
  </w:style>
  <w:style w:type="character" w:customStyle="1" w:styleId="Heading4Char">
    <w:name w:val="Heading 4 Char"/>
    <w:link w:val="Heading4"/>
    <w:rsid w:val="00617ACA"/>
    <w:rPr>
      <w:rFonts w:ascii="Arial" w:hAnsi="Arial" w:cs="Calibri"/>
      <w:szCs w:val="20"/>
      <w:lang w:val="en-US" w:eastAsia="de-DE"/>
    </w:rPr>
  </w:style>
  <w:style w:type="character" w:customStyle="1" w:styleId="Heading5Char">
    <w:name w:val="Heading 5 Char"/>
    <w:link w:val="Heading5"/>
    <w:rsid w:val="00617ACA"/>
    <w:rPr>
      <w:rFonts w:ascii="Arial" w:eastAsia="Times New Roman" w:hAnsi="Arial" w:cs="Times New Roman"/>
      <w:szCs w:val="20"/>
      <w:lang w:val="de-DE" w:eastAsia="de-DE"/>
    </w:rPr>
  </w:style>
  <w:style w:type="character" w:customStyle="1" w:styleId="Heading6Char">
    <w:name w:val="Heading 6 Char"/>
    <w:link w:val="Heading6"/>
    <w:rsid w:val="00617ACA"/>
    <w:rPr>
      <w:rFonts w:ascii="Arial" w:hAnsi="Arial" w:cs="Calibri"/>
      <w:szCs w:val="20"/>
      <w:lang w:val="de-DE" w:eastAsia="de-DE"/>
    </w:rPr>
  </w:style>
  <w:style w:type="character" w:customStyle="1" w:styleId="Heading7Char">
    <w:name w:val="Heading 7 Char"/>
    <w:link w:val="Heading7"/>
    <w:qFormat/>
    <w:rsid w:val="00617ACA"/>
    <w:rPr>
      <w:rFonts w:ascii="Arial" w:hAnsi="Arial" w:cs="Calibri"/>
      <w:szCs w:val="20"/>
      <w:lang w:val="de-DE" w:eastAsia="de-DE"/>
    </w:rPr>
  </w:style>
  <w:style w:type="character" w:customStyle="1" w:styleId="Heading8Char">
    <w:name w:val="Heading 8 Char"/>
    <w:link w:val="Heading8"/>
    <w:rsid w:val="00617ACA"/>
    <w:rPr>
      <w:rFonts w:ascii="Arial" w:hAnsi="Arial" w:cs="Calibri"/>
      <w:szCs w:val="20"/>
      <w:lang w:val="de-DE" w:eastAsia="de-DE"/>
    </w:rPr>
  </w:style>
  <w:style w:type="character" w:customStyle="1" w:styleId="Heading9Char">
    <w:name w:val="Heading 9 Char"/>
    <w:link w:val="Heading9"/>
    <w:rsid w:val="00617ACA"/>
    <w:rPr>
      <w:rFonts w:ascii="Arial" w:hAnsi="Arial" w:cs="Calibri"/>
      <w:szCs w:val="20"/>
      <w:lang w:val="de-DE" w:eastAsia="de-DE"/>
    </w:rPr>
  </w:style>
  <w:style w:type="paragraph" w:customStyle="1" w:styleId="List1">
    <w:name w:val="List 1"/>
    <w:basedOn w:val="Normal"/>
    <w:qFormat/>
    <w:rsid w:val="00617ACA"/>
    <w:pPr>
      <w:numPr>
        <w:numId w:val="10"/>
      </w:numPr>
      <w:spacing w:after="120"/>
      <w:jc w:val="both"/>
    </w:pPr>
    <w:rPr>
      <w:rFonts w:asciiTheme="minorHAnsi" w:eastAsia="MS Mincho" w:hAnsiTheme="minorHAnsi"/>
      <w:lang w:eastAsia="ja-JP"/>
    </w:rPr>
  </w:style>
  <w:style w:type="paragraph" w:customStyle="1" w:styleId="List1indent2">
    <w:name w:val="List 1 indent 2"/>
    <w:basedOn w:val="Normal"/>
    <w:rsid w:val="00617ACA"/>
    <w:pPr>
      <w:widowControl w:val="0"/>
      <w:numPr>
        <w:ilvl w:val="2"/>
        <w:numId w:val="10"/>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617ACA"/>
    <w:pPr>
      <w:spacing w:after="60"/>
      <w:ind w:left="1701"/>
      <w:jc w:val="both"/>
    </w:pPr>
    <w:rPr>
      <w:rFonts w:cs="Arial"/>
      <w:sz w:val="20"/>
    </w:rPr>
  </w:style>
  <w:style w:type="paragraph" w:customStyle="1" w:styleId="List1indenttext">
    <w:name w:val="List 1 indent text"/>
    <w:basedOn w:val="Normal"/>
    <w:rsid w:val="00617ACA"/>
    <w:pPr>
      <w:spacing w:after="120"/>
      <w:ind w:left="1134"/>
      <w:jc w:val="both"/>
    </w:pPr>
    <w:rPr>
      <w:szCs w:val="20"/>
    </w:rPr>
  </w:style>
  <w:style w:type="paragraph" w:customStyle="1" w:styleId="List1text">
    <w:name w:val="List 1 text"/>
    <w:basedOn w:val="Normal"/>
    <w:qFormat/>
    <w:rsid w:val="00617ACA"/>
    <w:pPr>
      <w:spacing w:after="120"/>
      <w:ind w:left="567"/>
    </w:pPr>
    <w:rPr>
      <w:rFonts w:cs="Arial"/>
    </w:rPr>
  </w:style>
  <w:style w:type="paragraph" w:customStyle="1" w:styleId="Table">
    <w:name w:val="Table_#"/>
    <w:basedOn w:val="Normal"/>
    <w:next w:val="Normal"/>
    <w:qFormat/>
    <w:rsid w:val="00617ACA"/>
    <w:pPr>
      <w:numPr>
        <w:numId w:val="11"/>
      </w:numPr>
      <w:spacing w:before="120" w:after="120"/>
      <w:jc w:val="center"/>
    </w:pPr>
    <w:rPr>
      <w:rFonts w:asciiTheme="minorHAnsi" w:hAnsiTheme="minorHAnsi"/>
      <w:i/>
      <w:szCs w:val="20"/>
    </w:rPr>
  </w:style>
  <w:style w:type="character" w:customStyle="1" w:styleId="BodyTextIndentChar">
    <w:name w:val="Body Text Indent Char"/>
    <w:link w:val="BodyTextIndent"/>
    <w:rsid w:val="00617ACA"/>
    <w:rPr>
      <w:rFonts w:ascii="Arial" w:hAnsi="Arial" w:cs="Times New Roman"/>
      <w:szCs w:val="24"/>
    </w:rPr>
  </w:style>
  <w:style w:type="character" w:customStyle="1" w:styleId="BodyTextIndent2Char">
    <w:name w:val="Body Text Indent 2 Char"/>
    <w:link w:val="BodyTextIndent2"/>
    <w:rsid w:val="00617ACA"/>
    <w:rPr>
      <w:rFonts w:ascii="Arial" w:hAnsi="Arial" w:cs="Times New Roman"/>
      <w:szCs w:val="24"/>
      <w:lang w:eastAsia="de-DE"/>
    </w:rPr>
  </w:style>
  <w:style w:type="character" w:customStyle="1" w:styleId="FootnoteTextChar">
    <w:name w:val="Footnote Text Char"/>
    <w:link w:val="FootnoteText"/>
    <w:semiHidden/>
    <w:qFormat/>
    <w:rsid w:val="00617ACA"/>
    <w:rPr>
      <w:rFonts w:ascii="Arial" w:hAnsi="Arial" w:cs="Times New Roman"/>
      <w:sz w:val="20"/>
      <w:szCs w:val="20"/>
    </w:rPr>
  </w:style>
  <w:style w:type="character" w:customStyle="1" w:styleId="SubtitleChar">
    <w:name w:val="Subtitle Char"/>
    <w:link w:val="Subtitle"/>
    <w:qFormat/>
    <w:rsid w:val="00617ACA"/>
    <w:rPr>
      <w:rFonts w:asciiTheme="minorHAnsi" w:hAnsiTheme="minorHAnsi" w:cs="Arial"/>
      <w:sz w:val="22"/>
      <w:szCs w:val="22"/>
    </w:rPr>
  </w:style>
  <w:style w:type="character" w:customStyle="1" w:styleId="TitleChar">
    <w:name w:val="Title Char"/>
    <w:link w:val="Title"/>
    <w:rsid w:val="00617ACA"/>
    <w:rPr>
      <w:rFonts w:asciiTheme="minorHAnsi" w:hAnsiTheme="minorHAnsi" w:cs="Arial"/>
      <w:b/>
      <w:bCs/>
      <w:kern w:val="28"/>
      <w:sz w:val="32"/>
      <w:szCs w:val="32"/>
    </w:rPr>
  </w:style>
  <w:style w:type="paragraph" w:customStyle="1" w:styleId="List1indent1">
    <w:name w:val="List 1 indent 1"/>
    <w:basedOn w:val="Normal"/>
    <w:qFormat/>
    <w:rsid w:val="00617ACA"/>
    <w:pPr>
      <w:numPr>
        <w:ilvl w:val="1"/>
        <w:numId w:val="10"/>
      </w:numPr>
      <w:spacing w:after="120"/>
      <w:jc w:val="both"/>
    </w:pPr>
    <w:rPr>
      <w:rFonts w:cs="Arial"/>
    </w:rPr>
  </w:style>
  <w:style w:type="paragraph" w:customStyle="1" w:styleId="List1indent1text">
    <w:name w:val="List 1 indent 1 text"/>
    <w:basedOn w:val="Normal"/>
    <w:rsid w:val="00617ACA"/>
    <w:pPr>
      <w:spacing w:after="120"/>
      <w:ind w:left="1134"/>
      <w:jc w:val="both"/>
    </w:pPr>
    <w:rPr>
      <w:rFonts w:cs="Arial"/>
      <w:lang w:eastAsia="fr-FR"/>
    </w:rPr>
  </w:style>
  <w:style w:type="paragraph" w:customStyle="1" w:styleId="References">
    <w:name w:val="References"/>
    <w:basedOn w:val="Normal"/>
    <w:qFormat/>
    <w:rsid w:val="00617ACA"/>
    <w:pPr>
      <w:numPr>
        <w:numId w:val="12"/>
      </w:numPr>
      <w:spacing w:after="120"/>
    </w:pPr>
    <w:rPr>
      <w:rFonts w:asciiTheme="minorHAnsi" w:hAnsiTheme="minorHAnsi"/>
      <w:szCs w:val="20"/>
    </w:rPr>
  </w:style>
  <w:style w:type="paragraph" w:customStyle="1" w:styleId="AppendixHeading1">
    <w:name w:val="Appendix Heading 1"/>
    <w:basedOn w:val="Normal"/>
    <w:next w:val="BodyText"/>
    <w:rsid w:val="00617ACA"/>
    <w:pPr>
      <w:numPr>
        <w:numId w:val="13"/>
      </w:numPr>
      <w:spacing w:before="120" w:after="120"/>
    </w:pPr>
    <w:rPr>
      <w:rFonts w:cs="Arial"/>
      <w:b/>
      <w:caps/>
      <w:sz w:val="24"/>
    </w:rPr>
  </w:style>
  <w:style w:type="paragraph" w:customStyle="1" w:styleId="AppendixHeading2">
    <w:name w:val="Appendix Heading 2"/>
    <w:basedOn w:val="Normal"/>
    <w:next w:val="BodyText"/>
    <w:qFormat/>
    <w:rsid w:val="00617ACA"/>
    <w:pPr>
      <w:numPr>
        <w:ilvl w:val="1"/>
        <w:numId w:val="13"/>
      </w:numPr>
      <w:spacing w:before="120" w:after="120"/>
    </w:pPr>
    <w:rPr>
      <w:rFonts w:cs="Arial"/>
      <w:b/>
    </w:rPr>
  </w:style>
  <w:style w:type="paragraph" w:customStyle="1" w:styleId="AppendixHeading3">
    <w:name w:val="Appendix Heading 3"/>
    <w:basedOn w:val="Normal"/>
    <w:next w:val="Normal"/>
    <w:rsid w:val="00617ACA"/>
    <w:pPr>
      <w:numPr>
        <w:ilvl w:val="2"/>
        <w:numId w:val="13"/>
      </w:numPr>
      <w:spacing w:before="120" w:after="120"/>
    </w:pPr>
    <w:rPr>
      <w:rFonts w:cs="Arial"/>
    </w:rPr>
  </w:style>
  <w:style w:type="paragraph" w:customStyle="1" w:styleId="AppendixHeading4">
    <w:name w:val="Appendix Heading 4"/>
    <w:basedOn w:val="Normal"/>
    <w:next w:val="BodyText"/>
    <w:qFormat/>
    <w:rsid w:val="00617ACA"/>
    <w:pPr>
      <w:numPr>
        <w:ilvl w:val="3"/>
        <w:numId w:val="13"/>
      </w:numPr>
      <w:spacing w:before="120" w:after="120"/>
    </w:pPr>
    <w:rPr>
      <w:rFonts w:cs="Arial"/>
    </w:rPr>
  </w:style>
  <w:style w:type="paragraph" w:customStyle="1" w:styleId="equation">
    <w:name w:val="equation"/>
    <w:basedOn w:val="Normal"/>
    <w:next w:val="BodyText"/>
    <w:qFormat/>
    <w:rsid w:val="00617ACA"/>
    <w:pPr>
      <w:keepNext/>
      <w:numPr>
        <w:numId w:val="14"/>
      </w:numPr>
      <w:tabs>
        <w:tab w:val="left" w:pos="142"/>
      </w:tabs>
      <w:spacing w:after="120"/>
      <w:jc w:val="right"/>
    </w:pPr>
    <w:rPr>
      <w:rFonts w:asciiTheme="minorHAnsi" w:eastAsia="Times New Roman" w:hAnsiTheme="minorHAnsi" w:cs="Times New Roman"/>
      <w:szCs w:val="24"/>
      <w:lang w:eastAsia="en-US"/>
    </w:rPr>
  </w:style>
  <w:style w:type="paragraph" w:customStyle="1" w:styleId="Appendix">
    <w:name w:val="Appendix"/>
    <w:basedOn w:val="Normal"/>
    <w:next w:val="Normal"/>
    <w:qFormat/>
    <w:rsid w:val="00617ACA"/>
    <w:pPr>
      <w:numPr>
        <w:numId w:val="15"/>
      </w:numPr>
      <w:spacing w:before="120" w:after="240"/>
      <w:ind w:left="1985" w:hanging="1985"/>
    </w:pPr>
    <w:rPr>
      <w:b/>
      <w:sz w:val="24"/>
      <w:szCs w:val="28"/>
      <w:lang w:eastAsia="en-US"/>
    </w:rPr>
  </w:style>
  <w:style w:type="character" w:customStyle="1" w:styleId="BalloonTextChar">
    <w:name w:val="Balloon Text Char"/>
    <w:basedOn w:val="DefaultParagraphFont"/>
    <w:link w:val="BalloonText"/>
    <w:uiPriority w:val="99"/>
    <w:semiHidden/>
    <w:qFormat/>
    <w:rsid w:val="00617ACA"/>
    <w:rPr>
      <w:rFonts w:ascii="Tahoma" w:hAnsi="Tahoma" w:cs="Tahoma"/>
      <w:sz w:val="16"/>
      <w:szCs w:val="16"/>
    </w:rPr>
  </w:style>
  <w:style w:type="paragraph" w:styleId="ListParagraph">
    <w:name w:val="List Paragraph"/>
    <w:basedOn w:val="Normal"/>
    <w:uiPriority w:val="34"/>
    <w:rsid w:val="00617ACA"/>
    <w:pPr>
      <w:ind w:left="720"/>
      <w:contextualSpacing/>
    </w:pPr>
  </w:style>
  <w:style w:type="character" w:customStyle="1" w:styleId="CommentTextChar">
    <w:name w:val="Comment Text Char"/>
    <w:basedOn w:val="DefaultParagraphFont"/>
    <w:link w:val="CommentText"/>
    <w:uiPriority w:val="99"/>
    <w:semiHidden/>
    <w:rsid w:val="00617ACA"/>
    <w:rPr>
      <w:rFonts w:ascii="Arial" w:hAnsi="Arial" w:cs="Calibri"/>
    </w:rPr>
  </w:style>
  <w:style w:type="character" w:customStyle="1" w:styleId="CommentSubjectChar">
    <w:name w:val="Comment Subject Char"/>
    <w:basedOn w:val="CommentTextChar"/>
    <w:link w:val="CommentSubject"/>
    <w:uiPriority w:val="99"/>
    <w:semiHidden/>
    <w:rsid w:val="00617ACA"/>
    <w:rPr>
      <w:rFonts w:ascii="Arial" w:hAnsi="Arial" w:cs="Calibri"/>
      <w:b/>
      <w:bCs/>
    </w:rPr>
  </w:style>
  <w:style w:type="paragraph" w:styleId="Quote">
    <w:name w:val="Quote"/>
    <w:basedOn w:val="Normal"/>
    <w:next w:val="Normal"/>
    <w:link w:val="QuoteChar"/>
    <w:qFormat/>
    <w:rsid w:val="00617ACA"/>
    <w:pPr>
      <w:spacing w:before="200" w:after="160"/>
      <w:ind w:left="864" w:right="864"/>
      <w:jc w:val="center"/>
    </w:pPr>
    <w:rPr>
      <w:rFonts w:asciiTheme="minorHAnsi" w:hAnsiTheme="minorHAnsi"/>
      <w:i/>
      <w:iCs/>
      <w:color w:val="404040" w:themeColor="text1" w:themeTint="BF"/>
    </w:rPr>
  </w:style>
  <w:style w:type="character" w:customStyle="1" w:styleId="QuoteChar">
    <w:name w:val="Quote Char"/>
    <w:basedOn w:val="DefaultParagraphFont"/>
    <w:link w:val="Quote"/>
    <w:qFormat/>
    <w:rsid w:val="00617ACA"/>
    <w:rPr>
      <w:rFonts w:asciiTheme="minorHAnsi" w:hAnsiTheme="minorHAnsi" w:cs="Calibri"/>
      <w:i/>
      <w:iCs/>
      <w:color w:val="404040" w:themeColor="text1" w:themeTint="BF"/>
      <w:sz w:val="22"/>
      <w:szCs w:val="22"/>
    </w:rPr>
  </w:style>
  <w:style w:type="character" w:customStyle="1" w:styleId="PlainTextChar">
    <w:name w:val="Plain Text Char"/>
    <w:basedOn w:val="DefaultParagraphFont"/>
    <w:link w:val="PlainText"/>
    <w:uiPriority w:val="99"/>
    <w:semiHidden/>
    <w:qFormat/>
    <w:rsid w:val="00617ACA"/>
    <w:rPr>
      <w:rFonts w:eastAsia="Times New Roman"/>
      <w:sz w:val="22"/>
      <w:szCs w:val="21"/>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9705201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header" Target="header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_rels/header3.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6" ma:contentTypeDescription="Create a new document." ma:contentTypeScope="" ma:versionID="4d64db8acb34b7d8d982d21242169ba5">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8ea6b26a7e32588774012f97fb8a86a1"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s:customData xmlns="http://www.wps.cn/officeDocument/2013/wpsCustomData" xmlns:s="http://www.wps.cn/officeDocument/2013/wpsCustomData">
  <customSectProps>
    <customSectPr/>
  </customSectProps>
  <customShpExts>
    <customShpInfo spid="_x0000_s1026"/>
    <customShpInfo spid="_x0000_s1027"/>
    <customShpInfo spid="_x0000_s1025"/>
    <customShpInfo spid="_x0000_s2051"/>
    <customShpInfo spid="_x0000_s2052"/>
    <customShpInfo spid="_x0000_s2053"/>
    <customShpInfo spid="_x0000_s2054"/>
    <customShpInfo spid="_x0000_s2055"/>
    <customShpInfo spid="_x0000_s2056"/>
    <customShpInfo spid="_x0000_s2057"/>
    <customShpInfo spid="_x0000_s2058"/>
    <customShpInfo spid="_x0000_s2059"/>
    <customShpInfo spid="_x0000_s2060"/>
    <customShpInfo spid="_x0000_s2061"/>
    <customShpInfo spid="_x0000_s2062"/>
    <customShpInfo spid="_x0000_s2063"/>
    <customShpInfo spid="_x0000_s2064"/>
    <customShpInfo spid="_x0000_s2065"/>
    <customShpInfo spid="_x0000_s2066"/>
    <customShpInfo spid="_x0000_s2067"/>
    <customShpInfo spid="_x0000_s2068"/>
    <customShpInfo spid="_x0000_s2069"/>
    <customShpInfo spid="_x0000_s2070"/>
    <customShpInfo spid="_x0000_s2071"/>
    <customShpInfo spid="_x0000_s2073"/>
    <customShpInfo spid="_x0000_s2072"/>
    <customShpInfo spid="_x0000_s2074"/>
    <customShpInfo spid="_x0000_s2075"/>
    <customShpInfo spid="_x0000_s2076"/>
    <customShpInfo spid="_x0000_s2077"/>
    <customShpInfo spid="_x0000_s2078"/>
    <customShpInfo spid="_x0000_s2079"/>
    <customShpInfo spid="_x0000_s2080"/>
    <customShpInfo spid="_x0000_s2106"/>
    <customShpInfo spid="_x0000_s2107"/>
    <customShpInfo spid="_x0000_s2108"/>
    <customShpInfo spid="_x0000_s2109"/>
    <customShpInfo spid="_x0000_s2110"/>
    <customShpInfo spid="_x0000_s2111"/>
  </customShpExts>
</s:customData>
</file>

<file path=customXml/itemProps1.xml><?xml version="1.0" encoding="utf-8"?>
<ds:datastoreItem xmlns:ds="http://schemas.openxmlformats.org/officeDocument/2006/customXml" ds:itemID="{924B9A4B-E587-4CAF-842D-1BCBB37F65A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B08D153-1FFB-498A-8314-34CF303DB3AB}">
  <ds:schemaRefs>
    <ds:schemaRef ds:uri="http://schemas.microsoft.com/sharepoint/v3/contenttype/forms"/>
  </ds:schemaRefs>
</ds:datastoreItem>
</file>

<file path=customXml/itemProps3.xml><?xml version="1.0" encoding="utf-8"?>
<ds:datastoreItem xmlns:ds="http://schemas.openxmlformats.org/officeDocument/2006/customXml" ds:itemID="{5CF3FA28-4922-4A6A-A622-DD609C750B7C}">
  <ds:schemaRefs>
    <ds:schemaRef ds:uri="http://schemas.openxmlformats.org/officeDocument/2006/bibliography"/>
  </ds:schemaRefs>
</ds:datastoreItem>
</file>

<file path=customXml/itemProps4.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1059</Words>
  <Characters>6040</Characters>
  <Application>Microsoft Office Word</Application>
  <DocSecurity>0</DocSecurity>
  <Lines>50</Lines>
  <Paragraphs>14</Paragraphs>
  <ScaleCrop>false</ScaleCrop>
  <Company/>
  <LinksUpToDate>false</LinksUpToDate>
  <CharactersWithSpaces>7085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Jaime Alvarez</cp:lastModifiedBy>
  <cp:revision>11</cp:revision>
  <cp:lastPrinted>2022-09-26T03:03:00Z</cp:lastPrinted>
  <dcterms:created xsi:type="dcterms:W3CDTF">2022-09-26T03:04:00Z</dcterms:created>
  <dcterms:modified xsi:type="dcterms:W3CDTF">2022-10-10T14:10:00Z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2052-11.1.0.12358</vt:lpwstr>
  </property>
  <property fmtid="{D5CDD505-2E9C-101B-9397-08002B2CF9AE}" pid="3" name="ICV">
    <vt:lpwstr>332B445211924AFFB6B1D50D13E7E6F1</vt:lpwstr>
  </property>
</Properties>
</file>